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Default Extension="jpeg" ContentType="image/jpeg"/>
  <Default Extension="png" ContentType="image/png"/>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v="urn:schemas-microsoft-com:vml" xmlns:wp="http://schemas.openxmlformats.org/drawingml/2006/wordprocessingDrawing" xmlns:w10="urn:schemas-microsoft-com:office:word" xmlns:w="http://schemas.openxmlformats.org/wordprocessingml/2006/main" xmlns:wps="http://schemas.microsoft.com/office/word/2010/wordprocessingShape">
  <w:body>
    <w:bookmarkStart w:id="0" w:name="page1"/>
    <w:bookmarkEnd w:id="0"/>
    <w:p>
      <w:pPr>
        <w:spacing w:after="0"/>
        <w:rPr>
          <w:sz w:val="24"/>
          <w:szCs w:val="24"/>
          <w:color w:val="auto"/>
        </w:rPr>
      </w:pPr>
      <w:r>
        <w:rPr>
          <w:sz w:val="24"/>
          <w:szCs w:val="24"/>
          <w:color w:val="auto"/>
        </w:rPr>
        <w:drawing>
          <wp:anchor simplePos="0" relativeHeight="251657728" behindDoc="1" locked="0" layoutInCell="0" allowOverlap="1">
            <wp:simplePos x="0" y="0"/>
            <wp:positionH relativeFrom="page">
              <wp:posOffset>2072005</wp:posOffset>
            </wp:positionH>
            <wp:positionV relativeFrom="page">
              <wp:posOffset>3466465</wp:posOffset>
            </wp:positionV>
            <wp:extent cx="3441065" cy="344106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ext uri="{28A0092B-C50C-407E-A947-70E740481C1C}"/>
                      </a:extLst>
                    </a:blip>
                    <a:srcRect/>
                    <a:stretch>
                      <a:fillRect/>
                    </a:stretch>
                  </pic:blipFill>
                  <pic:spPr bwMode="auto">
                    <a:xfrm>
                      <a:off x="0" y="0"/>
                      <a:ext cx="3441065" cy="3441065"/>
                    </a:xfrm>
                    <a:prstGeom prst="rect">
                      <a:avLst/>
                    </a:prstGeom>
                    <a:noFill/>
                  </pic:spPr>
                </pic:pic>
              </a:graphicData>
            </a:graphic>
          </wp:anchor>
        </w:drawing>
      </w:r>
    </w:p>
    <w:p>
      <w:pPr>
        <w:sectPr>
          <w:pgSz w:w="11900" w:h="16838" w:orient="portrait"/>
          <w:cols w:equalWidth="1" w:num="1" w:space="0"/>
          <w:pgMar w:left="1440" w:top="1440" w:right="1440" w:bottom="875" w:gutter="0" w:footer="0" w:header="0"/>
        </w:sectPr>
      </w:pPr>
    </w:p>
    <w:bookmarkStart w:id="1" w:name="page2"/>
    <w:bookmarkEnd w:id="1"/>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62" w:lineRule="exact"/>
        <w:rPr>
          <w:sz w:val="20"/>
          <w:szCs w:val="20"/>
          <w:color w:val="auto"/>
        </w:rPr>
      </w:pPr>
    </w:p>
    <w:p>
      <w:pPr>
        <w:jc w:val="center"/>
        <w:ind w:right="-19"/>
        <w:spacing w:after="0"/>
        <w:rPr>
          <w:sz w:val="20"/>
          <w:szCs w:val="20"/>
          <w:color w:val="auto"/>
        </w:rPr>
      </w:pPr>
      <w:r>
        <w:rPr>
          <w:rFonts w:ascii="Segoe UI" w:cs="Segoe UI" w:eastAsia="Segoe UI" w:hAnsi="Segoe UI"/>
          <w:sz w:val="50"/>
          <w:szCs w:val="50"/>
          <w:b w:val="1"/>
          <w:bCs w:val="1"/>
          <w:color w:val="auto"/>
        </w:rPr>
        <w:t>ABOUT</w:t>
      </w:r>
      <w:r>
        <w:rPr>
          <w:rFonts w:ascii="Segoe UI Semibold" w:cs="Segoe UI Semibold" w:eastAsia="Segoe UI Semibold" w:hAnsi="Segoe UI Semibold"/>
          <w:sz w:val="303"/>
          <w:szCs w:val="303"/>
          <w:b w:val="1"/>
          <w:bCs w:val="1"/>
          <w:i w:val="1"/>
          <w:iCs w:val="1"/>
          <w:color w:val="FFFFFF"/>
          <w:highlight w:val="white"/>
        </w:rPr>
        <w:t>GA</w:t>
      </w:r>
      <w:r>
        <w:rPr>
          <w:rFonts w:ascii="Segoe UI" w:cs="Segoe UI" w:eastAsia="Segoe UI" w:hAnsi="Segoe UI"/>
          <w:sz w:val="50"/>
          <w:szCs w:val="50"/>
          <w:b w:val="1"/>
          <w:bCs w:val="1"/>
          <w:color w:val="0F3551"/>
        </w:rPr>
        <w:t>GLOBALASSOCIATES</w:t>
      </w:r>
    </w:p>
    <w:p>
      <w:pPr>
        <w:jc w:val="both"/>
        <w:ind w:left="20" w:firstLine="7"/>
        <w:spacing w:after="0" w:line="360" w:lineRule="exact"/>
        <w:rPr>
          <w:sz w:val="20"/>
          <w:szCs w:val="20"/>
          <w:color w:val="auto"/>
        </w:rPr>
      </w:pPr>
      <w:r>
        <w:rPr>
          <w:rFonts w:ascii="Arial" w:cs="Arial" w:eastAsia="Arial" w:hAnsi="Arial"/>
          <w:sz w:val="30"/>
          <w:szCs w:val="30"/>
          <w:color w:val="auto"/>
        </w:rPr>
        <w:t>Global Associates is an organization of substance with a full service capability available in Sri Lanka. We construct our team to re ect your organization structure. We make all aspects of our service delivery transparent to the client. Our performance is pre-scheduled, agreed with you for deliverables, timetable and maximum cost e ectiveness. Our aim is to beat your expectations from any assignments. The approach we adopt ensures that we bring our views to you about business operations as well as nancial and legal compliance.</w:t>
      </w:r>
    </w:p>
    <w:p>
      <w:pPr>
        <w:spacing w:after="0" w:line="365" w:lineRule="exact"/>
        <w:rPr>
          <w:sz w:val="20"/>
          <w:szCs w:val="20"/>
          <w:color w:val="auto"/>
        </w:rPr>
      </w:pPr>
    </w:p>
    <w:p>
      <w:pPr>
        <w:jc w:val="both"/>
        <w:ind w:right="20" w:firstLine="6"/>
        <w:spacing w:after="0" w:line="360" w:lineRule="exact"/>
        <w:rPr>
          <w:sz w:val="20"/>
          <w:szCs w:val="20"/>
          <w:color w:val="auto"/>
        </w:rPr>
      </w:pPr>
      <w:r>
        <w:rPr>
          <w:rFonts w:ascii="Arial" w:cs="Arial" w:eastAsia="Arial" w:hAnsi="Arial"/>
          <w:sz w:val="30"/>
          <w:szCs w:val="30"/>
          <w:color w:val="auto"/>
        </w:rPr>
        <w:t>Your views on the quality of services delivered by Global Associates are sought by the managing partner of the rm. We will take action promptly if you feel it is needed. We are experienced in serving complex organizations and we are happy to provide site references to support this claim. We know that clear communication is essential to our service provision. The client service role is judged by the e ectiveness of our communication with clients and with our team.</w:t>
      </w:r>
    </w:p>
    <w:p>
      <w:pPr>
        <w:sectPr>
          <w:pgSz w:w="11900" w:h="16838" w:orient="portrait"/>
          <w:cols w:equalWidth="0" w:num="1">
            <w:col w:w="10760"/>
          </w:cols>
          <w:pgMar w:left="600" w:top="1440" w:right="546" w:bottom="1440" w:gutter="0" w:footer="0" w:header="0"/>
        </w:sectPr>
      </w:pPr>
    </w:p>
    <w:bookmarkStart w:id="2" w:name="page3"/>
    <w:bookmarkEnd w:id="2"/>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16" w:lineRule="exact"/>
        <w:rPr>
          <w:sz w:val="20"/>
          <w:szCs w:val="20"/>
          <w:color w:val="auto"/>
        </w:rPr>
      </w:pPr>
    </w:p>
    <w:p>
      <w:pPr>
        <w:ind w:left="1800"/>
        <w:spacing w:after="0"/>
        <w:rPr>
          <w:sz w:val="20"/>
          <w:szCs w:val="20"/>
          <w:color w:val="auto"/>
        </w:rPr>
      </w:pPr>
      <w:r>
        <w:rPr>
          <w:rFonts w:ascii="Segoe UI" w:cs="Segoe UI" w:eastAsia="Segoe UI" w:hAnsi="Segoe UI"/>
          <w:sz w:val="50"/>
          <w:szCs w:val="50"/>
          <w:b w:val="1"/>
          <w:bCs w:val="1"/>
          <w:color w:val="auto"/>
        </w:rPr>
        <w:t xml:space="preserve">OUR </w:t>
      </w:r>
      <w:r>
        <w:rPr>
          <w:rFonts w:ascii="Segoe UI" w:cs="Segoe UI" w:eastAsia="Segoe UI" w:hAnsi="Segoe UI"/>
          <w:sz w:val="50"/>
          <w:szCs w:val="50"/>
          <w:b w:val="1"/>
          <w:bCs w:val="1"/>
          <w:color w:val="0F3551"/>
        </w:rPr>
        <w:t>KEY RESOURCE PERSONS</w:t>
      </w:r>
    </w:p>
    <w:p>
      <w:pPr>
        <w:spacing w:after="0" w:line="218" w:lineRule="auto"/>
        <w:rPr>
          <w:sz w:val="20"/>
          <w:szCs w:val="20"/>
          <w:color w:val="auto"/>
        </w:rPr>
      </w:pPr>
      <w:r>
        <w:rPr>
          <w:rFonts w:ascii="Segoe UI" w:cs="Segoe UI" w:eastAsia="Segoe UI" w:hAnsi="Segoe UI"/>
          <w:sz w:val="30"/>
          <w:szCs w:val="30"/>
          <w:b w:val="1"/>
          <w:bCs w:val="1"/>
          <w:color w:val="auto"/>
        </w:rPr>
        <w:t>Mr. M.D.M Aashikkhan</w:t>
      </w:r>
      <w:r>
        <w:rPr>
          <w:rFonts w:ascii="Segoe UI Semibold" w:cs="Segoe UI Semibold" w:eastAsia="Segoe UI Semibold" w:hAnsi="Segoe UI Semibold"/>
          <w:sz w:val="134"/>
          <w:szCs w:val="134"/>
          <w:b w:val="1"/>
          <w:bCs w:val="1"/>
          <w:i w:val="1"/>
          <w:iCs w:val="1"/>
          <w:color w:val="FFFFFF"/>
        </w:rPr>
        <w:t>GA</w:t>
      </w:r>
      <w:r>
        <w:rPr>
          <w:rFonts w:ascii="Segoe UI" w:cs="Segoe UI" w:eastAsia="Segoe UI" w:hAnsi="Segoe UI"/>
          <w:sz w:val="30"/>
          <w:szCs w:val="30"/>
          <w:color w:val="auto"/>
        </w:rPr>
        <w:t>-Technical&amp;Managing Partner</w:t>
      </w:r>
    </w:p>
    <w:p>
      <w:pPr>
        <w:spacing w:after="0"/>
        <w:tabs>
          <w:tab w:leader="none" w:pos="3580" w:val="left"/>
        </w:tabs>
        <w:rPr>
          <w:sz w:val="20"/>
          <w:szCs w:val="20"/>
          <w:color w:val="auto"/>
        </w:rPr>
      </w:pPr>
      <w:r>
        <w:rPr>
          <w:rFonts w:ascii="Segoe UI" w:cs="Segoe UI" w:eastAsia="Segoe UI" w:hAnsi="Segoe UI"/>
          <w:sz w:val="32"/>
          <w:szCs w:val="32"/>
          <w:b w:val="1"/>
          <w:bCs w:val="1"/>
          <w:color w:val="auto"/>
        </w:rPr>
        <w:t>Mr. Mohamed Rizkhan</w:t>
      </w:r>
      <w:r>
        <w:rPr>
          <w:sz w:val="20"/>
          <w:szCs w:val="20"/>
          <w:color w:val="auto"/>
        </w:rPr>
        <w:tab/>
      </w:r>
      <w:r>
        <w:rPr>
          <w:rFonts w:ascii="Segoe UI" w:cs="Segoe UI" w:eastAsia="Segoe UI" w:hAnsi="Segoe UI"/>
          <w:sz w:val="31"/>
          <w:szCs w:val="31"/>
          <w:color w:val="auto"/>
        </w:rPr>
        <w:t>- Executive Manager &amp; ERP Consultant</w:t>
      </w:r>
    </w:p>
    <w:p>
      <w:pPr>
        <w:sectPr>
          <w:pgSz w:w="11900" w:h="16838" w:orient="portrait"/>
          <w:cols w:equalWidth="0" w:num="1">
            <w:col w:w="9846"/>
          </w:cols>
          <w:pgMar w:left="620" w:top="1440" w:right="1440" w:bottom="1440" w:gutter="0" w:footer="0" w:header="0"/>
        </w:sectPr>
      </w:pPr>
    </w:p>
    <w:bookmarkStart w:id="3" w:name="page4"/>
    <w:bookmarkEnd w:id="3"/>
    <w:tbl>
      <w:tblPr>
        <w:tblLayout w:type="fixed"/>
        <w:tblInd w:w="3180" w:type="dxa"/>
        <w:tblCellMar>
          <w:top w:w="0" w:type="dxa"/>
          <w:left w:w="0" w:type="dxa"/>
          <w:bottom w:w="0" w:type="dxa"/>
          <w:right w:w="0" w:type="dxa"/>
        </w:tblCellMar>
      </w:tblPr>
      <w:tr>
        <w:trPr>
          <w:trHeight w:val="907"/>
        </w:trPr>
        <w:tc>
          <w:tcPr>
            <w:tcW w:w="3440" w:type="dxa"/>
            <w:vAlign w:val="bottom"/>
            <w:vMerge w:val="restart"/>
          </w:tcPr>
          <w:p>
            <w:pPr>
              <w:spacing w:after="0"/>
              <w:rPr>
                <w:sz w:val="20"/>
                <w:szCs w:val="20"/>
                <w:color w:val="auto"/>
              </w:rPr>
            </w:pPr>
            <w:r>
              <w:rPr>
                <w:rFonts w:ascii="Segoe UI" w:cs="Segoe UI" w:eastAsia="Segoe UI" w:hAnsi="Segoe UI"/>
                <w:sz w:val="24"/>
                <w:szCs w:val="24"/>
                <w:b w:val="1"/>
                <w:bCs w:val="1"/>
                <w:color w:val="auto"/>
              </w:rPr>
              <w:t>M. D. M. Aashikkhan</w:t>
            </w:r>
          </w:p>
        </w:tc>
        <w:tc>
          <w:tcPr>
            <w:tcW w:w="3860" w:type="dxa"/>
            <w:vAlign w:val="bottom"/>
          </w:tcPr>
          <w:p>
            <w:pPr>
              <w:jc w:val="center"/>
              <w:ind w:left="435"/>
              <w:spacing w:after="0"/>
              <w:rPr>
                <w:sz w:val="20"/>
                <w:szCs w:val="20"/>
                <w:color w:val="auto"/>
              </w:rPr>
            </w:pPr>
            <w:r>
              <w:rPr>
                <w:rFonts w:ascii="Segoe UI Semibold" w:cs="Segoe UI Semibold" w:eastAsia="Segoe UI Semibold" w:hAnsi="Segoe UI Semibold"/>
                <w:sz w:val="68"/>
                <w:szCs w:val="68"/>
                <w:b w:val="1"/>
                <w:bCs w:val="1"/>
                <w:i w:val="1"/>
                <w:iCs w:val="1"/>
                <w:color w:val="FFFFFF"/>
                <w:w w:val="92"/>
              </w:rPr>
              <w:t>GA</w:t>
            </w:r>
          </w:p>
        </w:tc>
        <w:tc>
          <w:tcPr>
            <w:tcW w:w="0" w:type="dxa"/>
            <w:vAlign w:val="bottom"/>
          </w:tcPr>
          <w:p>
            <w:pPr>
              <w:spacing w:after="0"/>
              <w:rPr>
                <w:sz w:val="1"/>
                <w:szCs w:val="1"/>
                <w:color w:val="auto"/>
              </w:rPr>
            </w:pPr>
          </w:p>
        </w:tc>
      </w:tr>
      <w:tr>
        <w:trPr>
          <w:trHeight w:val="104"/>
        </w:trPr>
        <w:tc>
          <w:tcPr>
            <w:tcW w:w="3440" w:type="dxa"/>
            <w:vAlign w:val="bottom"/>
            <w:vMerge w:val="continue"/>
          </w:tcPr>
          <w:p>
            <w:pPr>
              <w:spacing w:after="0"/>
              <w:rPr>
                <w:sz w:val="9"/>
                <w:szCs w:val="9"/>
                <w:color w:val="auto"/>
              </w:rPr>
            </w:pPr>
          </w:p>
        </w:tc>
        <w:tc>
          <w:tcPr>
            <w:tcW w:w="3860" w:type="dxa"/>
            <w:vAlign w:val="bottom"/>
          </w:tcPr>
          <w:p>
            <w:pPr>
              <w:spacing w:after="0"/>
              <w:rPr>
                <w:sz w:val="9"/>
                <w:szCs w:val="9"/>
                <w:color w:val="auto"/>
              </w:rPr>
            </w:pPr>
          </w:p>
        </w:tc>
        <w:tc>
          <w:tcPr>
            <w:tcW w:w="0" w:type="dxa"/>
            <w:vAlign w:val="bottom"/>
          </w:tcPr>
          <w:p>
            <w:pPr>
              <w:spacing w:after="0"/>
              <w:rPr>
                <w:sz w:val="1"/>
                <w:szCs w:val="1"/>
                <w:color w:val="auto"/>
              </w:rPr>
            </w:pPr>
          </w:p>
        </w:tc>
      </w:tr>
      <w:tr>
        <w:trPr>
          <w:trHeight w:val="312"/>
        </w:trPr>
        <w:tc>
          <w:tcPr>
            <w:tcW w:w="3440" w:type="dxa"/>
            <w:vAlign w:val="bottom"/>
          </w:tcPr>
          <w:p>
            <w:pPr>
              <w:spacing w:after="0" w:line="312" w:lineRule="exact"/>
              <w:rPr>
                <w:sz w:val="20"/>
                <w:szCs w:val="20"/>
                <w:color w:val="auto"/>
              </w:rPr>
            </w:pPr>
            <w:r>
              <w:rPr>
                <w:rFonts w:ascii="Segoe UI" w:cs="Segoe UI" w:eastAsia="Segoe UI" w:hAnsi="Segoe UI"/>
                <w:sz w:val="24"/>
                <w:szCs w:val="24"/>
                <w:color w:val="auto"/>
              </w:rPr>
              <w:t>Managing Partner</w:t>
            </w:r>
          </w:p>
        </w:tc>
        <w:tc>
          <w:tcPr>
            <w:tcW w:w="3860" w:type="dxa"/>
            <w:vAlign w:val="bottom"/>
            <w:vMerge w:val="restart"/>
          </w:tcPr>
          <w:p>
            <w:pPr>
              <w:jc w:val="center"/>
              <w:ind w:left="355"/>
              <w:spacing w:after="0"/>
              <w:rPr>
                <w:sz w:val="20"/>
                <w:szCs w:val="20"/>
                <w:color w:val="auto"/>
              </w:rPr>
            </w:pPr>
            <w:r>
              <w:rPr>
                <w:rFonts w:ascii="Segoe UI" w:cs="Segoe UI" w:eastAsia="Segoe UI" w:hAnsi="Segoe UI"/>
                <w:sz w:val="33"/>
                <w:szCs w:val="33"/>
                <w:b w:val="1"/>
                <w:bCs w:val="1"/>
                <w:color w:val="50A0CA"/>
                <w:w w:val="99"/>
              </w:rPr>
              <w:t xml:space="preserve">GLOBAL </w:t>
            </w:r>
            <w:r>
              <w:rPr>
                <w:rFonts w:ascii="Segoe UI" w:cs="Segoe UI" w:eastAsia="Segoe UI" w:hAnsi="Segoe UI"/>
                <w:sz w:val="33"/>
                <w:szCs w:val="33"/>
                <w:b w:val="1"/>
                <w:bCs w:val="1"/>
                <w:color w:val="091E39"/>
                <w:w w:val="99"/>
              </w:rPr>
              <w:t>ASSOCIATES</w:t>
            </w:r>
          </w:p>
        </w:tc>
        <w:tc>
          <w:tcPr>
            <w:tcW w:w="0" w:type="dxa"/>
            <w:vAlign w:val="bottom"/>
          </w:tcPr>
          <w:p>
            <w:pPr>
              <w:spacing w:after="0"/>
              <w:rPr>
                <w:sz w:val="1"/>
                <w:szCs w:val="1"/>
                <w:color w:val="auto"/>
              </w:rPr>
            </w:pPr>
          </w:p>
        </w:tc>
      </w:tr>
      <w:tr>
        <w:trPr>
          <w:trHeight w:val="288"/>
        </w:trPr>
        <w:tc>
          <w:tcPr>
            <w:tcW w:w="3440" w:type="dxa"/>
            <w:vAlign w:val="bottom"/>
            <w:vMerge w:val="restart"/>
          </w:tcPr>
          <w:p>
            <w:pPr>
              <w:spacing w:after="0"/>
              <w:rPr>
                <w:sz w:val="20"/>
                <w:szCs w:val="20"/>
                <w:color w:val="auto"/>
              </w:rPr>
            </w:pPr>
            <w:r>
              <w:rPr>
                <w:rFonts w:ascii="Segoe UI" w:cs="Segoe UI" w:eastAsia="Segoe UI" w:hAnsi="Segoe UI"/>
                <w:sz w:val="20"/>
                <w:szCs w:val="20"/>
                <w:color w:val="auto"/>
              </w:rPr>
              <w:t>(FCA, FCCA, ACMA, CGMA, AIPA,</w:t>
            </w:r>
          </w:p>
        </w:tc>
        <w:tc>
          <w:tcPr>
            <w:tcW w:w="3860" w:type="dxa"/>
            <w:vAlign w:val="bottom"/>
            <w:vMerge w:val="continue"/>
          </w:tcPr>
          <w:p>
            <w:pPr>
              <w:spacing w:after="0"/>
              <w:rPr>
                <w:sz w:val="24"/>
                <w:szCs w:val="24"/>
                <w:color w:val="auto"/>
              </w:rPr>
            </w:pPr>
          </w:p>
        </w:tc>
        <w:tc>
          <w:tcPr>
            <w:tcW w:w="0" w:type="dxa"/>
            <w:vAlign w:val="bottom"/>
          </w:tcPr>
          <w:p>
            <w:pPr>
              <w:spacing w:after="0"/>
              <w:rPr>
                <w:sz w:val="1"/>
                <w:szCs w:val="1"/>
                <w:color w:val="auto"/>
              </w:rPr>
            </w:pPr>
          </w:p>
        </w:tc>
      </w:tr>
      <w:tr>
        <w:trPr>
          <w:trHeight w:val="30"/>
        </w:trPr>
        <w:tc>
          <w:tcPr>
            <w:tcW w:w="3440" w:type="dxa"/>
            <w:vAlign w:val="bottom"/>
            <w:vMerge w:val="continue"/>
          </w:tcPr>
          <w:p>
            <w:pPr>
              <w:spacing w:after="0"/>
              <w:rPr>
                <w:sz w:val="2"/>
                <w:szCs w:val="2"/>
                <w:color w:val="auto"/>
              </w:rPr>
            </w:pPr>
          </w:p>
        </w:tc>
        <w:tc>
          <w:tcPr>
            <w:tcW w:w="3860" w:type="dxa"/>
            <w:vAlign w:val="bottom"/>
          </w:tcPr>
          <w:p>
            <w:pPr>
              <w:spacing w:after="0"/>
              <w:rPr>
                <w:sz w:val="2"/>
                <w:szCs w:val="2"/>
                <w:color w:val="auto"/>
              </w:rPr>
            </w:pPr>
          </w:p>
        </w:tc>
        <w:tc>
          <w:tcPr>
            <w:tcW w:w="0" w:type="dxa"/>
            <w:vAlign w:val="bottom"/>
          </w:tcPr>
          <w:p>
            <w:pPr>
              <w:spacing w:after="0" w:line="20" w:lineRule="exact"/>
              <w:rPr>
                <w:sz w:val="1"/>
                <w:szCs w:val="1"/>
                <w:color w:val="auto"/>
              </w:rPr>
            </w:pPr>
          </w:p>
        </w:tc>
      </w:tr>
      <w:tr>
        <w:trPr>
          <w:trHeight w:val="260"/>
        </w:trPr>
        <w:tc>
          <w:tcPr>
            <w:tcW w:w="3440" w:type="dxa"/>
            <w:vAlign w:val="bottom"/>
          </w:tcPr>
          <w:p>
            <w:pPr>
              <w:spacing w:after="0" w:line="260" w:lineRule="exact"/>
              <w:rPr>
                <w:sz w:val="20"/>
                <w:szCs w:val="20"/>
                <w:color w:val="auto"/>
              </w:rPr>
            </w:pPr>
            <w:r>
              <w:rPr>
                <w:rFonts w:ascii="Segoe UI" w:cs="Segoe UI" w:eastAsia="Segoe UI" w:hAnsi="Segoe UI"/>
                <w:sz w:val="20"/>
                <w:szCs w:val="20"/>
                <w:color w:val="auto"/>
              </w:rPr>
              <w:t>ASCMA, ACFE, MAAT)</w:t>
            </w:r>
          </w:p>
        </w:tc>
        <w:tc>
          <w:tcPr>
            <w:tcW w:w="3860" w:type="dxa"/>
            <w:vAlign w:val="bottom"/>
            <w:vMerge w:val="restart"/>
          </w:tcPr>
          <w:p>
            <w:pPr>
              <w:jc w:val="center"/>
              <w:ind w:left="355"/>
              <w:spacing w:after="0"/>
              <w:rPr>
                <w:sz w:val="20"/>
                <w:szCs w:val="20"/>
                <w:color w:val="auto"/>
              </w:rPr>
            </w:pPr>
            <w:r>
              <w:rPr>
                <w:rFonts w:ascii="Segoe UI Semibold" w:cs="Segoe UI Semibold" w:eastAsia="Segoe UI Semibold" w:hAnsi="Segoe UI Semibold"/>
                <w:sz w:val="22"/>
                <w:szCs w:val="22"/>
                <w:b w:val="1"/>
                <w:bCs w:val="1"/>
                <w:color w:val="2A2A2A"/>
              </w:rPr>
              <w:t>Chartered Accountants</w:t>
            </w:r>
          </w:p>
        </w:tc>
        <w:tc>
          <w:tcPr>
            <w:tcW w:w="0" w:type="dxa"/>
            <w:vAlign w:val="bottom"/>
          </w:tcPr>
          <w:p>
            <w:pPr>
              <w:spacing w:after="0"/>
              <w:rPr>
                <w:sz w:val="1"/>
                <w:szCs w:val="1"/>
                <w:color w:val="auto"/>
              </w:rPr>
            </w:pPr>
          </w:p>
        </w:tc>
      </w:tr>
      <w:tr>
        <w:trPr>
          <w:trHeight w:val="165"/>
        </w:trPr>
        <w:tc>
          <w:tcPr>
            <w:tcW w:w="3440" w:type="dxa"/>
            <w:vAlign w:val="bottom"/>
          </w:tcPr>
          <w:p>
            <w:pPr>
              <w:spacing w:after="0"/>
              <w:rPr>
                <w:sz w:val="14"/>
                <w:szCs w:val="14"/>
                <w:color w:val="auto"/>
              </w:rPr>
            </w:pPr>
          </w:p>
        </w:tc>
        <w:tc>
          <w:tcPr>
            <w:tcW w:w="3860" w:type="dxa"/>
            <w:vAlign w:val="bottom"/>
            <w:vMerge w:val="continue"/>
          </w:tcPr>
          <w:p>
            <w:pPr>
              <w:spacing w:after="0"/>
              <w:rPr>
                <w:sz w:val="14"/>
                <w:szCs w:val="14"/>
                <w:color w:val="auto"/>
              </w:rPr>
            </w:pPr>
          </w:p>
        </w:tc>
        <w:tc>
          <w:tcPr>
            <w:tcW w:w="0" w:type="dxa"/>
            <w:vAlign w:val="bottom"/>
          </w:tcPr>
          <w:p>
            <w:pPr>
              <w:spacing w:after="0"/>
              <w:rPr>
                <w:sz w:val="1"/>
                <w:szCs w:val="1"/>
                <w:color w:val="auto"/>
              </w:rPr>
            </w:pPr>
          </w:p>
        </w:tc>
      </w:tr>
    </w:tbl>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321" w:lineRule="exact"/>
        <w:rPr>
          <w:sz w:val="20"/>
          <w:szCs w:val="20"/>
          <w:color w:val="auto"/>
        </w:rPr>
      </w:pPr>
    </w:p>
    <w:p>
      <w:pPr>
        <w:jc w:val="both"/>
        <w:spacing w:after="0" w:line="232" w:lineRule="auto"/>
        <w:rPr>
          <w:sz w:val="20"/>
          <w:szCs w:val="20"/>
          <w:color w:val="auto"/>
        </w:rPr>
      </w:pPr>
      <w:r>
        <w:rPr>
          <w:rFonts w:ascii="Segoe UI" w:cs="Segoe UI" w:eastAsia="Segoe UI" w:hAnsi="Segoe UI"/>
          <w:sz w:val="23"/>
          <w:szCs w:val="23"/>
          <w:color w:val="auto"/>
        </w:rPr>
        <w:t>Mohammed Aashikkhan is the Managing Partner and is responsible for the Assurance and Advisory services, Tax and Business Community Training offered by the firm. He is the technical &amp; office partner for the firm and for this assignment, and our team will be advised on technical matters by him.</w:t>
      </w:r>
    </w:p>
    <w:p>
      <w:pPr>
        <w:spacing w:after="0" w:line="265" w:lineRule="exact"/>
        <w:rPr>
          <w:sz w:val="20"/>
          <w:szCs w:val="20"/>
          <w:color w:val="auto"/>
        </w:rPr>
      </w:pPr>
    </w:p>
    <w:p>
      <w:pPr>
        <w:jc w:val="both"/>
        <w:spacing w:after="0" w:line="218" w:lineRule="auto"/>
        <w:rPr>
          <w:sz w:val="20"/>
          <w:szCs w:val="20"/>
          <w:color w:val="auto"/>
        </w:rPr>
      </w:pPr>
      <w:r>
        <w:rPr>
          <w:rFonts w:ascii="Segoe UI" w:cs="Segoe UI" w:eastAsia="Segoe UI" w:hAnsi="Segoe UI"/>
          <w:sz w:val="24"/>
          <w:szCs w:val="24"/>
          <w:color w:val="auto"/>
        </w:rPr>
        <w:t>He is based in Sri Lanka, UAE and QATAR and has been involved in audit, consultancy and training activities in Sri Lanka, UAE and Qatar for over 18 years. His ability to quickly comprehend core issues in general and his experience in other business ventures in the Asia and Middle East will enable the team to develop and deliver high quality and effective assurance solutions.</w:t>
      </w:r>
    </w:p>
    <w:p>
      <w:pPr>
        <w:spacing w:after="0" w:line="5" w:lineRule="exact"/>
        <w:rPr>
          <w:sz w:val="20"/>
          <w:szCs w:val="20"/>
          <w:color w:val="auto"/>
        </w:rPr>
      </w:pPr>
    </w:p>
    <w:p>
      <w:pPr>
        <w:jc w:val="both"/>
        <w:spacing w:after="0" w:line="180" w:lineRule="auto"/>
        <w:rPr>
          <w:sz w:val="20"/>
          <w:szCs w:val="20"/>
          <w:color w:val="auto"/>
        </w:rPr>
      </w:pPr>
      <w:r>
        <w:rPr>
          <w:rFonts w:ascii="Segoe UI" w:cs="Segoe UI" w:eastAsia="Segoe UI" w:hAnsi="Segoe UI"/>
          <w:sz w:val="22"/>
          <w:szCs w:val="22"/>
          <w:color w:val="auto"/>
        </w:rPr>
        <w:t>During his career, Mohammed</w:t>
      </w:r>
      <w:r>
        <w:rPr>
          <w:rFonts w:ascii="Segoe UI Semibold" w:cs="Segoe UI Semibold" w:eastAsia="Segoe UI Semibold" w:hAnsi="Segoe UI Semibold"/>
          <w:sz w:val="86"/>
          <w:szCs w:val="86"/>
          <w:b w:val="1"/>
          <w:bCs w:val="1"/>
          <w:i w:val="1"/>
          <w:iCs w:val="1"/>
          <w:color w:val="FFFFFF"/>
          <w:highlight w:val="white"/>
        </w:rPr>
        <w:t>GA</w:t>
      </w:r>
      <w:r>
        <w:rPr>
          <w:rFonts w:ascii="Segoe UI" w:cs="Segoe UI" w:eastAsia="Segoe UI" w:hAnsi="Segoe UI"/>
          <w:sz w:val="22"/>
          <w:szCs w:val="22"/>
          <w:color w:val="auto"/>
        </w:rPr>
        <w:t>Aashikkhanhasgainedextensive experience in audit, accounting, development of policies and procedures, taxation, business community training, and related services. His client portfolio covers a wide variety of industries including oil and gas, telecommunication, utilities, banks, petrochemical and other downstream sector businesses, construction and manufacturing. He has advised a number of clients on assurance and advisory assignments in Sri Lanka, UAE and Qatar.</w:t>
      </w:r>
    </w:p>
    <w:p>
      <w:pPr>
        <w:spacing w:after="0" w:line="264" w:lineRule="exact"/>
        <w:rPr>
          <w:sz w:val="20"/>
          <w:szCs w:val="20"/>
          <w:color w:val="auto"/>
        </w:rPr>
      </w:pPr>
    </w:p>
    <w:p>
      <w:pPr>
        <w:jc w:val="both"/>
        <w:spacing w:after="0" w:line="222" w:lineRule="auto"/>
        <w:rPr>
          <w:sz w:val="20"/>
          <w:szCs w:val="20"/>
          <w:color w:val="auto"/>
        </w:rPr>
      </w:pPr>
      <w:r>
        <w:rPr>
          <w:rFonts w:ascii="Segoe UI" w:cs="Segoe UI" w:eastAsia="Segoe UI" w:hAnsi="Segoe UI"/>
          <w:sz w:val="24"/>
          <w:szCs w:val="24"/>
          <w:color w:val="auto"/>
        </w:rPr>
        <w:t>Mohamed Aashikkhan carries a vast amount of professional experience, exceeding 16 years in assurance, advisory, internal audit, accounting and management &amp; financial consulting services with major Audit firms including Ernst &amp; Young (EY), Price waterhouse Coopers (PWC) and Morrison KSI.</w:t>
      </w:r>
    </w:p>
    <w:p>
      <w:pPr>
        <w:spacing w:after="0" w:line="266" w:lineRule="exact"/>
        <w:rPr>
          <w:sz w:val="20"/>
          <w:szCs w:val="20"/>
          <w:color w:val="auto"/>
        </w:rPr>
      </w:pPr>
    </w:p>
    <w:p>
      <w:pPr>
        <w:jc w:val="both"/>
        <w:spacing w:after="0" w:line="222" w:lineRule="auto"/>
        <w:rPr>
          <w:sz w:val="20"/>
          <w:szCs w:val="20"/>
          <w:color w:val="auto"/>
        </w:rPr>
      </w:pPr>
      <w:r>
        <w:rPr>
          <w:rFonts w:ascii="Segoe UI" w:cs="Segoe UI" w:eastAsia="Segoe UI" w:hAnsi="Segoe UI"/>
          <w:sz w:val="24"/>
          <w:szCs w:val="24"/>
          <w:color w:val="auto"/>
        </w:rPr>
        <w:t>Mohamed Aashikkhan was employed by Ernst &amp; Young Qatar as Senior Manager before establishing Global Associates for a period of 7 years and he was instrumental in establishing ABACUS UAE and NAD Qatar.</w:t>
      </w:r>
    </w:p>
    <w:p>
      <w:pPr>
        <w:spacing w:after="0" w:line="266" w:lineRule="exact"/>
        <w:rPr>
          <w:sz w:val="20"/>
          <w:szCs w:val="20"/>
          <w:color w:val="auto"/>
        </w:rPr>
      </w:pPr>
    </w:p>
    <w:p>
      <w:pPr>
        <w:jc w:val="both"/>
        <w:spacing w:after="0" w:line="222" w:lineRule="auto"/>
        <w:rPr>
          <w:sz w:val="20"/>
          <w:szCs w:val="20"/>
          <w:color w:val="auto"/>
        </w:rPr>
      </w:pPr>
      <w:r>
        <w:rPr>
          <w:rFonts w:ascii="Segoe UI" w:cs="Segoe UI" w:eastAsia="Segoe UI" w:hAnsi="Segoe UI"/>
          <w:sz w:val="24"/>
          <w:szCs w:val="24"/>
          <w:color w:val="auto"/>
        </w:rPr>
        <w:t xml:space="preserve">He specializes in providing professional consultancy services such as drafting policies and procedures, feasibility study, business planning, and financial &amp; management consultancy and is an assurance services expert. </w:t>
      </w:r>
      <w:r>
        <w:rPr>
          <w:sz w:val="1"/>
          <w:szCs w:val="1"/>
          <w:color w:val="auto"/>
        </w:rPr>
        <w:drawing>
          <wp:inline distT="0" distB="0" distL="0" distR="0">
            <wp:extent cx="100330" cy="1225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extLst>
                    </a:blip>
                    <a:srcRect/>
                    <a:stretch>
                      <a:fillRect/>
                    </a:stretch>
                  </pic:blipFill>
                  <pic:spPr bwMode="auto">
                    <a:xfrm>
                      <a:off x="0" y="0"/>
                      <a:ext cx="100330" cy="122555"/>
                    </a:xfrm>
                    <a:prstGeom prst="rect">
                      <a:avLst/>
                    </a:prstGeom>
                    <a:noFill/>
                    <a:ln>
                      <a:noFill/>
                    </a:ln>
                  </pic:spPr>
                </pic:pic>
              </a:graphicData>
            </a:graphic>
          </wp:inline>
        </w:drawing>
      </w:r>
    </w:p>
    <w:p>
      <w:pPr>
        <w:spacing w:after="0" w:line="266" w:lineRule="exact"/>
        <w:rPr>
          <w:sz w:val="20"/>
          <w:szCs w:val="20"/>
          <w:color w:val="auto"/>
        </w:rPr>
      </w:pPr>
    </w:p>
    <w:p>
      <w:pPr>
        <w:jc w:val="both"/>
        <w:spacing w:after="0" w:line="222" w:lineRule="auto"/>
        <w:rPr>
          <w:sz w:val="20"/>
          <w:szCs w:val="20"/>
          <w:color w:val="auto"/>
        </w:rPr>
      </w:pPr>
      <w:r>
        <w:rPr>
          <w:rFonts w:ascii="Segoe UI" w:cs="Segoe UI" w:eastAsia="Segoe UI" w:hAnsi="Segoe UI"/>
          <w:sz w:val="24"/>
          <w:szCs w:val="24"/>
          <w:color w:val="auto"/>
        </w:rPr>
        <w:t>Mohamed Aashikkhan is also a leading training provider for financial management, management accounting &amp; financial accounting, international and local qualifications mainly chartered accountants Sri Lanka, ACCA UK, CIMA UK, CMA US, CPA US, AAT SL, CMA SL, and CFE US.</w:t>
      </w:r>
    </w:p>
    <w:p>
      <w:pPr>
        <w:spacing w:after="0" w:line="259" w:lineRule="exact"/>
        <w:rPr>
          <w:sz w:val="20"/>
          <w:szCs w:val="20"/>
          <w:color w:val="auto"/>
        </w:rPr>
      </w:pPr>
    </w:p>
    <w:p>
      <w:pPr>
        <w:spacing w:after="0"/>
        <w:rPr>
          <w:sz w:val="20"/>
          <w:szCs w:val="20"/>
          <w:color w:val="auto"/>
        </w:rPr>
      </w:pPr>
      <w:r>
        <w:rPr>
          <w:rFonts w:ascii="Segoe UI" w:cs="Segoe UI" w:eastAsia="Segoe UI" w:hAnsi="Segoe UI"/>
          <w:sz w:val="24"/>
          <w:szCs w:val="24"/>
          <w:b w:val="1"/>
          <w:bCs w:val="1"/>
          <w:color w:val="auto"/>
        </w:rPr>
        <w:t>Relevant Industries of Expertise:</w:t>
      </w:r>
    </w:p>
    <w:p>
      <w:pPr>
        <w:spacing w:after="0" w:line="233" w:lineRule="exact"/>
        <w:rPr>
          <w:sz w:val="20"/>
          <w:szCs w:val="20"/>
          <w:color w:val="auto"/>
        </w:rPr>
      </w:pPr>
    </w:p>
    <w:p>
      <w:pPr>
        <w:ind w:left="240" w:hanging="232"/>
        <w:spacing w:after="0"/>
        <w:tabs>
          <w:tab w:leader="none" w:pos="240" w:val="left"/>
        </w:tabs>
        <w:numPr>
          <w:ilvl w:val="0"/>
          <w:numId w:val="1"/>
        </w:numPr>
        <w:rPr>
          <w:rFonts w:ascii="Arial" w:cs="Arial" w:eastAsia="Arial" w:hAnsi="Arial"/>
          <w:sz w:val="12"/>
          <w:szCs w:val="12"/>
          <w:b w:val="1"/>
          <w:bCs w:val="1"/>
          <w:color w:val="091E39"/>
        </w:rPr>
      </w:pPr>
      <w:r>
        <w:rPr>
          <w:rFonts w:ascii="Segoe UI" w:cs="Segoe UI" w:eastAsia="Segoe UI" w:hAnsi="Segoe UI"/>
          <w:sz w:val="24"/>
          <w:szCs w:val="24"/>
          <w:color w:val="auto"/>
        </w:rPr>
        <w:t>Banking &amp; Finance</w:t>
      </w:r>
    </w:p>
    <w:p>
      <w:pPr>
        <w:ind w:left="240" w:hanging="238"/>
        <w:spacing w:after="0" w:line="216" w:lineRule="auto"/>
        <w:tabs>
          <w:tab w:leader="none" w:pos="240" w:val="left"/>
        </w:tabs>
        <w:numPr>
          <w:ilvl w:val="0"/>
          <w:numId w:val="2"/>
        </w:numPr>
        <w:rPr>
          <w:rFonts w:ascii="Arial" w:cs="Arial" w:eastAsia="Arial" w:hAnsi="Arial"/>
          <w:sz w:val="12"/>
          <w:szCs w:val="12"/>
          <w:b w:val="1"/>
          <w:bCs w:val="1"/>
          <w:color w:val="091E39"/>
        </w:rPr>
      </w:pPr>
      <w:r>
        <w:rPr>
          <w:rFonts w:ascii="Segoe UI" w:cs="Segoe UI" w:eastAsia="Segoe UI" w:hAnsi="Segoe UI"/>
          <w:sz w:val="24"/>
          <w:szCs w:val="24"/>
          <w:color w:val="auto"/>
        </w:rPr>
        <w:t>Airlines &amp; Aviation</w:t>
      </w:r>
    </w:p>
    <w:p>
      <w:pPr>
        <w:ind w:left="240" w:hanging="238"/>
        <w:spacing w:after="0" w:line="216" w:lineRule="auto"/>
        <w:tabs>
          <w:tab w:leader="none" w:pos="240" w:val="left"/>
        </w:tabs>
        <w:numPr>
          <w:ilvl w:val="0"/>
          <w:numId w:val="3"/>
        </w:numPr>
        <w:rPr>
          <w:rFonts w:ascii="Arial" w:cs="Arial" w:eastAsia="Arial" w:hAnsi="Arial"/>
          <w:sz w:val="12"/>
          <w:szCs w:val="12"/>
          <w:b w:val="1"/>
          <w:bCs w:val="1"/>
          <w:color w:val="091E39"/>
        </w:rPr>
      </w:pPr>
      <w:r>
        <w:rPr>
          <w:rFonts w:ascii="Segoe UI" w:cs="Segoe UI" w:eastAsia="Segoe UI" w:hAnsi="Segoe UI"/>
          <w:sz w:val="24"/>
          <w:szCs w:val="24"/>
          <w:color w:val="auto"/>
        </w:rPr>
        <w:t>Energy &amp; Utilities Sector</w:t>
      </w:r>
    </w:p>
    <w:p>
      <w:pPr>
        <w:ind w:left="240" w:hanging="238"/>
        <w:spacing w:after="0"/>
        <w:tabs>
          <w:tab w:leader="none" w:pos="240" w:val="left"/>
        </w:tabs>
        <w:numPr>
          <w:ilvl w:val="0"/>
          <w:numId w:val="4"/>
        </w:numPr>
        <w:rPr>
          <w:rFonts w:ascii="Arial" w:cs="Arial" w:eastAsia="Arial" w:hAnsi="Arial"/>
          <w:sz w:val="12"/>
          <w:szCs w:val="12"/>
          <w:b w:val="1"/>
          <w:bCs w:val="1"/>
          <w:color w:val="091E39"/>
        </w:rPr>
      </w:pPr>
      <w:r>
        <w:rPr>
          <w:rFonts w:ascii="Segoe UI" w:cs="Segoe UI" w:eastAsia="Segoe UI" w:hAnsi="Segoe UI"/>
          <w:sz w:val="24"/>
          <w:szCs w:val="24"/>
          <w:color w:val="auto"/>
        </w:rPr>
        <w:t xml:space="preserve">Hospitality   </w:t>
      </w:r>
      <w:r>
        <w:rPr>
          <w:rFonts w:ascii="Arial" w:cs="Arial" w:eastAsia="Arial" w:hAnsi="Arial"/>
          <w:sz w:val="1"/>
          <w:szCs w:val="1"/>
          <w:b w:val="1"/>
          <w:bCs w:val="1"/>
          <w:color w:val="091E39"/>
        </w:rPr>
        <w:drawing>
          <wp:inline distT="0" distB="0" distL="0" distR="0">
            <wp:extent cx="103505" cy="1314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extLst>
                    </a:blip>
                    <a:srcRect/>
                    <a:stretch>
                      <a:fillRect/>
                    </a:stretch>
                  </pic:blipFill>
                  <pic:spPr bwMode="auto">
                    <a:xfrm>
                      <a:off x="0" y="0"/>
                      <a:ext cx="103505" cy="131445"/>
                    </a:xfrm>
                    <a:prstGeom prst="rect">
                      <a:avLst/>
                    </a:prstGeom>
                    <a:noFill/>
                    <a:ln>
                      <a:noFill/>
                    </a:ln>
                  </pic:spPr>
                </pic:pic>
              </a:graphicData>
            </a:graphic>
          </wp:inline>
        </w:drawing>
      </w:r>
    </w:p>
    <w:p>
      <w:pPr>
        <w:spacing w:after="0" w:line="19" w:lineRule="exact"/>
        <w:rPr>
          <w:rFonts w:ascii="Arial" w:cs="Arial" w:eastAsia="Arial" w:hAnsi="Arial"/>
          <w:sz w:val="12"/>
          <w:szCs w:val="12"/>
          <w:b w:val="1"/>
          <w:bCs w:val="1"/>
          <w:color w:val="091E39"/>
        </w:rPr>
      </w:pPr>
    </w:p>
    <w:p>
      <w:pPr>
        <w:ind w:left="240" w:hanging="238"/>
        <w:spacing w:after="0" w:line="216" w:lineRule="auto"/>
        <w:tabs>
          <w:tab w:leader="none" w:pos="240" w:val="left"/>
        </w:tabs>
        <w:numPr>
          <w:ilvl w:val="0"/>
          <w:numId w:val="5"/>
        </w:numPr>
        <w:rPr>
          <w:rFonts w:ascii="Arial" w:cs="Arial" w:eastAsia="Arial" w:hAnsi="Arial"/>
          <w:sz w:val="12"/>
          <w:szCs w:val="12"/>
          <w:b w:val="1"/>
          <w:bCs w:val="1"/>
          <w:color w:val="091E39"/>
        </w:rPr>
      </w:pPr>
      <w:r>
        <w:rPr>
          <w:rFonts w:ascii="Segoe UI" w:cs="Segoe UI" w:eastAsia="Segoe UI" w:hAnsi="Segoe UI"/>
          <w:sz w:val="24"/>
          <w:szCs w:val="24"/>
          <w:color w:val="auto"/>
        </w:rPr>
        <w:t>Trading &amp; Manufacturing</w:t>
      </w:r>
    </w:p>
    <w:p>
      <w:pPr>
        <w:ind w:left="240" w:hanging="238"/>
        <w:spacing w:after="0" w:line="216" w:lineRule="auto"/>
        <w:tabs>
          <w:tab w:leader="none" w:pos="240" w:val="left"/>
        </w:tabs>
        <w:numPr>
          <w:ilvl w:val="0"/>
          <w:numId w:val="6"/>
        </w:numPr>
        <w:rPr>
          <w:rFonts w:ascii="Arial" w:cs="Arial" w:eastAsia="Arial" w:hAnsi="Arial"/>
          <w:sz w:val="12"/>
          <w:szCs w:val="12"/>
          <w:b w:val="1"/>
          <w:bCs w:val="1"/>
          <w:color w:val="091E39"/>
        </w:rPr>
      </w:pPr>
      <w:r>
        <w:rPr>
          <w:rFonts w:ascii="Segoe UI" w:cs="Segoe UI" w:eastAsia="Segoe UI" w:hAnsi="Segoe UI"/>
          <w:sz w:val="24"/>
          <w:szCs w:val="24"/>
          <w:color w:val="auto"/>
        </w:rPr>
        <w:t>Retail Trading</w:t>
      </w:r>
    </w:p>
    <w:p>
      <w:pPr>
        <w:ind w:left="240" w:hanging="238"/>
        <w:spacing w:after="0" w:line="216" w:lineRule="auto"/>
        <w:tabs>
          <w:tab w:leader="none" w:pos="240" w:val="left"/>
        </w:tabs>
        <w:numPr>
          <w:ilvl w:val="0"/>
          <w:numId w:val="7"/>
        </w:numPr>
        <w:rPr>
          <w:rFonts w:ascii="Arial" w:cs="Arial" w:eastAsia="Arial" w:hAnsi="Arial"/>
          <w:sz w:val="12"/>
          <w:szCs w:val="12"/>
          <w:b w:val="1"/>
          <w:bCs w:val="1"/>
          <w:color w:val="091E39"/>
        </w:rPr>
      </w:pPr>
      <w:r>
        <w:rPr>
          <w:rFonts w:ascii="Segoe UI" w:cs="Segoe UI" w:eastAsia="Segoe UI" w:hAnsi="Segoe UI"/>
          <w:sz w:val="24"/>
          <w:szCs w:val="24"/>
          <w:color w:val="auto"/>
        </w:rPr>
        <w:t>Healthcare</w:t>
      </w:r>
    </w:p>
    <w:p>
      <w:pPr>
        <w:ind w:left="240" w:hanging="238"/>
        <w:spacing w:after="0" w:line="234" w:lineRule="auto"/>
        <w:tabs>
          <w:tab w:leader="none" w:pos="240" w:val="left"/>
        </w:tabs>
        <w:numPr>
          <w:ilvl w:val="0"/>
          <w:numId w:val="8"/>
        </w:numPr>
        <w:rPr>
          <w:rFonts w:ascii="Arial" w:cs="Arial" w:eastAsia="Arial" w:hAnsi="Arial"/>
          <w:sz w:val="12"/>
          <w:szCs w:val="12"/>
          <w:b w:val="1"/>
          <w:bCs w:val="1"/>
          <w:color w:val="091E39"/>
        </w:rPr>
      </w:pPr>
      <w:r>
        <w:rPr>
          <w:rFonts w:ascii="Segoe UI" w:cs="Segoe UI" w:eastAsia="Segoe UI" w:hAnsi="Segoe UI"/>
          <w:sz w:val="24"/>
          <w:szCs w:val="24"/>
          <w:color w:val="auto"/>
        </w:rPr>
        <w:t>Telecommunications</w:t>
      </w:r>
    </w:p>
    <w:p>
      <w:pPr>
        <w:sectPr>
          <w:pgSz w:w="11900" w:h="16838" w:orient="portrait"/>
          <w:cols w:equalWidth="0" w:num="1">
            <w:col w:w="10740"/>
          </w:cols>
          <w:pgMar w:left="580" w:top="811" w:right="586" w:bottom="643" w:gutter="0" w:footer="0" w:header="0"/>
        </w:sectPr>
      </w:pPr>
    </w:p>
    <w:bookmarkStart w:id="4" w:name="page5"/>
    <w:bookmarkEnd w:id="4"/>
    <w:p>
      <w:pPr>
        <w:ind w:left="8440"/>
        <w:spacing w:after="0"/>
        <w:rPr>
          <w:sz w:val="20"/>
          <w:szCs w:val="20"/>
          <w:color w:val="auto"/>
        </w:rPr>
      </w:pPr>
      <w:r>
        <w:rPr>
          <w:rFonts w:ascii="Segoe UI Semibold" w:cs="Segoe UI Semibold" w:eastAsia="Segoe UI Semibold" w:hAnsi="Segoe UI Semibold"/>
          <w:sz w:val="68"/>
          <w:szCs w:val="68"/>
          <w:b w:val="1"/>
          <w:bCs w:val="1"/>
          <w:i w:val="1"/>
          <w:iCs w:val="1"/>
          <w:color w:val="FFFFFF"/>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t xml:space="preserve">GA </w:t>
      </w:r>
      <w:r>
        <w:rPr>
          <w:sz w:val="1"/>
          <w:szCs w:val="1"/>
          <w:color w:val="auto"/>
        </w:rPr>
        <w:drawing>
          <wp:inline distT="0" distB="0" distL="0" distR="0">
            <wp:extent cx="337820" cy="3321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extLst>
                    </a:blip>
                    <a:srcRect/>
                    <a:stretch>
                      <a:fillRect/>
                    </a:stretch>
                  </pic:blipFill>
                  <pic:spPr bwMode="auto">
                    <a:xfrm>
                      <a:off x="0" y="0"/>
                      <a:ext cx="337820" cy="332105"/>
                    </a:xfrm>
                    <a:prstGeom prst="rect">
                      <a:avLst/>
                    </a:prstGeom>
                    <a:noFill/>
                    <a:ln>
                      <a:noFill/>
                    </a:ln>
                  </pic:spPr>
                </pic:pic>
              </a:graphicData>
            </a:graphic>
          </wp:inline>
        </w:drawing>
      </w:r>
    </w:p>
    <w:p>
      <w:pPr>
        <w:ind w:left="3220"/>
        <w:spacing w:after="0" w:line="235" w:lineRule="auto"/>
        <w:rPr>
          <w:sz w:val="20"/>
          <w:szCs w:val="20"/>
          <w:color w:val="auto"/>
        </w:rPr>
      </w:pPr>
      <w:r>
        <w:rPr>
          <w:rFonts w:ascii="Segoe UI" w:cs="Segoe UI" w:eastAsia="Segoe UI" w:hAnsi="Segoe UI"/>
          <w:sz w:val="24"/>
          <w:szCs w:val="24"/>
          <w:b w:val="1"/>
          <w:bCs w:val="1"/>
          <w:color w:val="auto"/>
        </w:rPr>
        <w:t>Mohamed Rizkhan</w:t>
      </w:r>
    </w:p>
    <w:p>
      <w:pPr>
        <w:ind w:left="3220"/>
        <w:spacing w:after="0" w:line="192" w:lineRule="auto"/>
        <w:rPr>
          <w:sz w:val="20"/>
          <w:szCs w:val="20"/>
          <w:color w:val="auto"/>
        </w:rPr>
      </w:pPr>
      <w:r>
        <w:rPr>
          <w:rFonts w:ascii="Segoe UI" w:cs="Segoe UI" w:eastAsia="Segoe UI" w:hAnsi="Segoe UI"/>
          <w:sz w:val="21"/>
          <w:szCs w:val="21"/>
          <w:color w:val="auto"/>
        </w:rPr>
        <w:t>Executive Manager &amp; ERP Consultant</w:t>
      </w:r>
    </w:p>
    <w:p>
      <w:pPr>
        <w:ind w:left="3220"/>
        <w:spacing w:after="0" w:line="232" w:lineRule="auto"/>
        <w:tabs>
          <w:tab w:leader="none" w:pos="7160" w:val="left"/>
        </w:tabs>
        <w:rPr>
          <w:sz w:val="20"/>
          <w:szCs w:val="20"/>
          <w:color w:val="auto"/>
        </w:rPr>
      </w:pPr>
      <w:r>
        <w:rPr>
          <w:rFonts w:ascii="Segoe UI" w:cs="Segoe UI" w:eastAsia="Segoe UI" w:hAnsi="Segoe UI"/>
          <w:sz w:val="20"/>
          <w:szCs w:val="20"/>
          <w:color w:val="auto"/>
        </w:rPr>
        <w:t>(MSc, ACCA, OCP, DNIIT)</w:t>
      </w:r>
      <w:r>
        <w:rPr>
          <w:sz w:val="20"/>
          <w:szCs w:val="20"/>
          <w:color w:val="auto"/>
        </w:rPr>
        <w:tab/>
      </w:r>
      <w:r>
        <w:rPr>
          <w:rFonts w:ascii="Segoe UI" w:cs="Segoe UI" w:eastAsia="Segoe UI" w:hAnsi="Segoe UI"/>
          <w:sz w:val="32"/>
          <w:szCs w:val="32"/>
          <w:b w:val="1"/>
          <w:bCs w:val="1"/>
          <w:color w:val="50A0CA"/>
        </w:rPr>
        <w:t xml:space="preserve">GLOBAL </w:t>
      </w:r>
      <w:r>
        <w:rPr>
          <w:rFonts w:ascii="Segoe UI" w:cs="Segoe UI" w:eastAsia="Segoe UI" w:hAnsi="Segoe UI"/>
          <w:sz w:val="32"/>
          <w:szCs w:val="32"/>
          <w:b w:val="1"/>
          <w:bCs w:val="1"/>
          <w:color w:val="091E39"/>
        </w:rPr>
        <w:t>ASSOCIATES</w:t>
      </w:r>
    </w:p>
    <w:p>
      <w:pPr>
        <w:ind w:left="7680"/>
        <w:spacing w:after="0" w:line="216" w:lineRule="auto"/>
        <w:rPr>
          <w:sz w:val="20"/>
          <w:szCs w:val="20"/>
          <w:color w:val="auto"/>
        </w:rPr>
      </w:pPr>
      <w:r>
        <w:rPr>
          <w:rFonts w:ascii="Segoe UI Semibold" w:cs="Segoe UI Semibold" w:eastAsia="Segoe UI Semibold" w:hAnsi="Segoe UI Semibold"/>
          <w:sz w:val="22"/>
          <w:szCs w:val="22"/>
          <w:b w:val="1"/>
          <w:bCs w:val="1"/>
          <w:color w:val="2A2A2A"/>
        </w:rPr>
        <w:t>Chartered Accountants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21" w:lineRule="exact"/>
        <w:rPr>
          <w:sz w:val="20"/>
          <w:szCs w:val="20"/>
          <w:color w:val="auto"/>
        </w:rPr>
      </w:pPr>
    </w:p>
    <w:p>
      <w:pPr>
        <w:jc w:val="both"/>
        <w:spacing w:after="0" w:line="220" w:lineRule="auto"/>
        <w:rPr>
          <w:sz w:val="20"/>
          <w:szCs w:val="20"/>
          <w:color w:val="auto"/>
        </w:rPr>
      </w:pPr>
      <w:r>
        <w:rPr>
          <w:rFonts w:ascii="Segoe UI" w:cs="Segoe UI" w:eastAsia="Segoe UI" w:hAnsi="Segoe UI"/>
          <w:sz w:val="24"/>
          <w:szCs w:val="24"/>
          <w:color w:val="auto"/>
        </w:rPr>
        <w:t>Mohammed Rizkhan is the Executive Manager of the firm with more than 15 years experience in Finance, Management Accounting, Costing and ERP applications , in addition to this Mohamed Rizkhan is possessing vast experience in advisory services, financial analysis, financial management, risk management, statutory audit services, content development and internal audit services.</w:t>
      </w:r>
    </w:p>
    <w:p>
      <w:pPr>
        <w:spacing w:after="0" w:line="5" w:lineRule="exact"/>
        <w:rPr>
          <w:sz w:val="20"/>
          <w:szCs w:val="20"/>
          <w:color w:val="auto"/>
        </w:rPr>
      </w:pPr>
    </w:p>
    <w:p>
      <w:pPr>
        <w:jc w:val="both"/>
        <w:spacing w:after="0" w:line="180" w:lineRule="auto"/>
        <w:rPr>
          <w:sz w:val="20"/>
          <w:szCs w:val="20"/>
          <w:color w:val="auto"/>
        </w:rPr>
      </w:pPr>
      <w:r>
        <w:rPr>
          <w:rFonts w:ascii="Segoe UI" w:cs="Segoe UI" w:eastAsia="Segoe UI" w:hAnsi="Segoe UI"/>
          <w:sz w:val="23"/>
          <w:szCs w:val="23"/>
          <w:color w:val="auto"/>
        </w:rPr>
        <w:t xml:space="preserve">Mohamed Rizkhan also specialized in implementing and training ERP business applications such as ORACLE and SAP for larger and SME companies, development of procedure manual for system development and in addition to his working experience, Mohamed Rizkhan counts more than 10 years of lecturing and training experience, preparing students for the professional examinations like CIMA, ACCA, ISACL, etc </w:t>
      </w:r>
      <w:r>
        <w:rPr>
          <w:rFonts w:ascii="Segoe UI Semibold" w:cs="Segoe UI Semibold" w:eastAsia="Segoe UI Semibold" w:hAnsi="Segoe UI Semibold"/>
          <w:sz w:val="136"/>
          <w:szCs w:val="136"/>
          <w:b w:val="1"/>
          <w:bCs w:val="1"/>
          <w:i w:val="1"/>
          <w:iCs w:val="1"/>
          <w:color w:val="FFFFFF"/>
          <w:vertAlign w:val="subscript"/>
        </w:rPr>
        <w:t>GA</w:t>
      </w:r>
    </w:p>
    <w:p>
      <w:pPr>
        <w:spacing w:after="0" w:line="235" w:lineRule="auto"/>
        <w:rPr>
          <w:sz w:val="20"/>
          <w:szCs w:val="20"/>
          <w:color w:val="auto"/>
        </w:rPr>
      </w:pPr>
      <w:r>
        <w:rPr>
          <w:rFonts w:ascii="Segoe UI" w:cs="Segoe UI" w:eastAsia="Segoe UI" w:hAnsi="Segoe UI"/>
          <w:sz w:val="24"/>
          <w:szCs w:val="24"/>
          <w:b w:val="1"/>
          <w:bCs w:val="1"/>
          <w:color w:val="auto"/>
        </w:rPr>
        <w:t>Relevant Industries of Expertise:</w:t>
      </w:r>
    </w:p>
    <w:p>
      <w:pPr>
        <w:spacing w:after="0" w:line="234" w:lineRule="exact"/>
        <w:rPr>
          <w:sz w:val="20"/>
          <w:szCs w:val="20"/>
          <w:color w:val="auto"/>
        </w:rPr>
      </w:pPr>
    </w:p>
    <w:p>
      <w:pPr>
        <w:spacing w:after="0"/>
        <w:rPr>
          <w:sz w:val="20"/>
          <w:szCs w:val="20"/>
          <w:color w:val="auto"/>
        </w:rPr>
      </w:pPr>
      <w:r>
        <w:rPr>
          <w:rFonts w:ascii="Arial" w:cs="Arial" w:eastAsia="Arial" w:hAnsi="Arial"/>
          <w:sz w:val="12"/>
          <w:szCs w:val="12"/>
          <w:b w:val="1"/>
          <w:bCs w:val="1"/>
          <w:color w:val="091E39"/>
        </w:rPr>
        <w:t xml:space="preserve">8  </w:t>
      </w:r>
      <w:r>
        <w:rPr>
          <w:rFonts w:ascii="Segoe UI" w:cs="Segoe UI" w:eastAsia="Segoe UI" w:hAnsi="Segoe UI"/>
          <w:sz w:val="24"/>
          <w:szCs w:val="24"/>
          <w:color w:val="000000"/>
        </w:rPr>
        <w:t>Trading &amp; Manufacturing</w:t>
      </w:r>
    </w:p>
    <w:p>
      <w:pPr>
        <w:spacing w:after="0" w:line="216" w:lineRule="auto"/>
        <w:rPr>
          <w:sz w:val="20"/>
          <w:szCs w:val="20"/>
          <w:color w:val="auto"/>
        </w:rPr>
      </w:pPr>
      <w:r>
        <w:rPr>
          <w:rFonts w:ascii="Arial" w:cs="Arial" w:eastAsia="Arial" w:hAnsi="Arial"/>
          <w:sz w:val="12"/>
          <w:szCs w:val="12"/>
          <w:b w:val="1"/>
          <w:bCs w:val="1"/>
          <w:color w:val="091E39"/>
        </w:rPr>
        <w:t xml:space="preserve">8  </w:t>
      </w:r>
      <w:r>
        <w:rPr>
          <w:rFonts w:ascii="Segoe UI" w:cs="Segoe UI" w:eastAsia="Segoe UI" w:hAnsi="Segoe UI"/>
          <w:sz w:val="24"/>
          <w:szCs w:val="24"/>
          <w:color w:val="000000"/>
        </w:rPr>
        <w:t>International Trading</w:t>
      </w:r>
    </w:p>
    <w:p>
      <w:pPr>
        <w:spacing w:after="0" w:line="217" w:lineRule="auto"/>
        <w:rPr>
          <w:sz w:val="20"/>
          <w:szCs w:val="20"/>
          <w:color w:val="auto"/>
        </w:rPr>
      </w:pPr>
      <w:r>
        <w:rPr>
          <w:rFonts w:ascii="Arial" w:cs="Arial" w:eastAsia="Arial" w:hAnsi="Arial"/>
          <w:sz w:val="12"/>
          <w:szCs w:val="12"/>
          <w:b w:val="1"/>
          <w:bCs w:val="1"/>
          <w:color w:val="091E39"/>
        </w:rPr>
        <w:t xml:space="preserve">8  </w:t>
      </w:r>
      <w:r>
        <w:rPr>
          <w:rFonts w:ascii="Segoe UI" w:cs="Segoe UI" w:eastAsia="Segoe UI" w:hAnsi="Segoe UI"/>
          <w:sz w:val="24"/>
          <w:szCs w:val="24"/>
          <w:color w:val="000000"/>
        </w:rPr>
        <w:t>Energy &amp; Utilities Sector</w:t>
      </w:r>
    </w:p>
    <w:p>
      <w:pPr>
        <w:spacing w:after="0" w:line="216" w:lineRule="auto"/>
        <w:rPr>
          <w:sz w:val="20"/>
          <w:szCs w:val="20"/>
          <w:color w:val="auto"/>
        </w:rPr>
      </w:pPr>
      <w:r>
        <w:rPr>
          <w:rFonts w:ascii="Arial" w:cs="Arial" w:eastAsia="Arial" w:hAnsi="Arial"/>
          <w:sz w:val="12"/>
          <w:szCs w:val="12"/>
          <w:b w:val="1"/>
          <w:bCs w:val="1"/>
          <w:color w:val="091E39"/>
        </w:rPr>
        <w:t xml:space="preserve">8  </w:t>
      </w:r>
      <w:r>
        <w:rPr>
          <w:rFonts w:ascii="Segoe UI" w:cs="Segoe UI" w:eastAsia="Segoe UI" w:hAnsi="Segoe UI"/>
          <w:sz w:val="24"/>
          <w:szCs w:val="24"/>
          <w:color w:val="000000"/>
        </w:rPr>
        <w:t>FMCG</w:t>
      </w:r>
    </w:p>
    <w:p>
      <w:pPr>
        <w:spacing w:after="0" w:line="234" w:lineRule="auto"/>
        <w:rPr>
          <w:sz w:val="20"/>
          <w:szCs w:val="20"/>
          <w:color w:val="auto"/>
        </w:rPr>
      </w:pPr>
      <w:r>
        <w:rPr>
          <w:rFonts w:ascii="Arial" w:cs="Arial" w:eastAsia="Arial" w:hAnsi="Arial"/>
          <w:sz w:val="12"/>
          <w:szCs w:val="12"/>
          <w:b w:val="1"/>
          <w:bCs w:val="1"/>
          <w:color w:val="091E39"/>
        </w:rPr>
        <w:t xml:space="preserve">8  </w:t>
      </w:r>
      <w:r>
        <w:rPr>
          <w:rFonts w:ascii="Segoe UI" w:cs="Segoe UI" w:eastAsia="Segoe UI" w:hAnsi="Segoe UI"/>
          <w:sz w:val="24"/>
          <w:szCs w:val="24"/>
          <w:color w:val="000000"/>
        </w:rPr>
        <w:t>Education and Training</w:t>
      </w:r>
    </w:p>
    <w:p>
      <w:pPr>
        <w:sectPr>
          <w:pgSz w:w="11900" w:h="16838" w:orient="portrait"/>
          <w:cols w:equalWidth="0" w:num="1">
            <w:col w:w="10740"/>
          </w:cols>
          <w:pgMar w:left="580" w:top="759" w:right="586" w:bottom="1440" w:gutter="0" w:footer="0" w:header="0"/>
        </w:sectPr>
      </w:pPr>
    </w:p>
    <w:bookmarkStart w:id="5" w:name="page6"/>
    <w:bookmarkEnd w:id="5"/>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4" w:lineRule="exact"/>
        <w:rPr>
          <w:sz w:val="20"/>
          <w:szCs w:val="20"/>
          <w:color w:val="auto"/>
        </w:rPr>
      </w:pPr>
    </w:p>
    <w:p>
      <w:pPr>
        <w:jc w:val="center"/>
        <w:ind w:right="-159"/>
        <w:spacing w:after="0"/>
        <w:rPr>
          <w:sz w:val="20"/>
          <w:szCs w:val="20"/>
          <w:color w:val="auto"/>
        </w:rPr>
      </w:pPr>
      <w:r>
        <w:rPr>
          <w:rFonts w:ascii="Segoe UI" w:cs="Segoe UI" w:eastAsia="Segoe UI" w:hAnsi="Segoe UI"/>
          <w:sz w:val="50"/>
          <w:szCs w:val="50"/>
          <w:b w:val="1"/>
          <w:bCs w:val="1"/>
          <w:color w:val="auto"/>
        </w:rPr>
        <w:t xml:space="preserve">OUR </w:t>
      </w:r>
      <w:r>
        <w:rPr>
          <w:rFonts w:ascii="Segoe UI" w:cs="Segoe UI" w:eastAsia="Segoe UI" w:hAnsi="Segoe UI"/>
          <w:sz w:val="50"/>
          <w:szCs w:val="50"/>
          <w:b w:val="1"/>
          <w:bCs w:val="1"/>
          <w:color w:val="003051"/>
        </w:rPr>
        <w:t>SERVICES</w:t>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378" w:lineRule="exact"/>
        <w:rPr>
          <w:sz w:val="20"/>
          <w:szCs w:val="20"/>
          <w:color w:val="auto"/>
        </w:rPr>
      </w:pPr>
    </w:p>
    <w:tbl>
      <w:tblPr>
        <w:tblLayout w:type="fixed"/>
        <w:tblInd w:w="0" w:type="dxa"/>
        <w:tblCellMar>
          <w:top w:w="0" w:type="dxa"/>
          <w:left w:w="0" w:type="dxa"/>
          <w:bottom w:w="0" w:type="dxa"/>
          <w:right w:w="0" w:type="dxa"/>
        </w:tblCellMar>
      </w:tblPr>
      <w:tr>
        <w:trPr>
          <w:trHeight w:val="337"/>
        </w:trPr>
        <w:tc>
          <w:tcPr>
            <w:tcW w:w="320" w:type="dxa"/>
            <w:vAlign w:val="bottom"/>
          </w:tcPr>
          <w:p>
            <w:pPr>
              <w:spacing w:after="0"/>
              <w:rPr>
                <w:sz w:val="20"/>
                <w:szCs w:val="20"/>
                <w:color w:val="auto"/>
              </w:rPr>
            </w:pPr>
            <w:r>
              <w:rPr>
                <w:rFonts w:ascii="Wingdings" w:cs="Wingdings" w:eastAsia="Wingdings" w:hAnsi="Wingdings"/>
                <w:sz w:val="26"/>
                <w:szCs w:val="26"/>
                <w:b w:val="1"/>
                <w:bCs w:val="1"/>
                <w:color w:val="003051"/>
              </w:rPr>
              <w:t></w:t>
            </w:r>
          </w:p>
        </w:tc>
        <w:tc>
          <w:tcPr>
            <w:tcW w:w="5060" w:type="dxa"/>
            <w:vAlign w:val="bottom"/>
          </w:tcPr>
          <w:p>
            <w:pPr>
              <w:ind w:left="140"/>
              <w:spacing w:after="0"/>
              <w:rPr>
                <w:sz w:val="20"/>
                <w:szCs w:val="20"/>
                <w:color w:val="auto"/>
              </w:rPr>
            </w:pPr>
            <w:r>
              <w:rPr>
                <w:rFonts w:ascii="Arial" w:cs="Arial" w:eastAsia="Arial" w:hAnsi="Arial"/>
                <w:sz w:val="26"/>
                <w:szCs w:val="26"/>
                <w:color w:val="auto"/>
              </w:rPr>
              <w:t>External Audit</w:t>
            </w:r>
          </w:p>
        </w:tc>
        <w:tc>
          <w:tcPr>
            <w:tcW w:w="700" w:type="dxa"/>
            <w:vAlign w:val="bottom"/>
          </w:tcPr>
          <w:p>
            <w:pPr>
              <w:ind w:left="380"/>
              <w:spacing w:after="0"/>
              <w:rPr>
                <w:sz w:val="20"/>
                <w:szCs w:val="20"/>
                <w:color w:val="auto"/>
              </w:rPr>
            </w:pPr>
            <w:r>
              <w:rPr>
                <w:rFonts w:ascii="Wingdings" w:cs="Wingdings" w:eastAsia="Wingdings" w:hAnsi="Wingdings"/>
                <w:sz w:val="26"/>
                <w:szCs w:val="26"/>
                <w:b w:val="1"/>
                <w:bCs w:val="1"/>
                <w:color w:val="003051"/>
              </w:rPr>
              <w:t></w:t>
            </w:r>
          </w:p>
        </w:tc>
        <w:tc>
          <w:tcPr>
            <w:tcW w:w="4600" w:type="dxa"/>
            <w:vAlign w:val="bottom"/>
          </w:tcPr>
          <w:p>
            <w:pPr>
              <w:ind w:left="140"/>
              <w:spacing w:after="0"/>
              <w:rPr>
                <w:sz w:val="20"/>
                <w:szCs w:val="20"/>
                <w:color w:val="auto"/>
              </w:rPr>
            </w:pPr>
            <w:r>
              <w:rPr>
                <w:rFonts w:ascii="Arial" w:cs="Arial" w:eastAsia="Arial" w:hAnsi="Arial"/>
                <w:sz w:val="28"/>
                <w:szCs w:val="28"/>
                <w:color w:val="auto"/>
              </w:rPr>
              <w:t>Bookkeeping</w:t>
            </w:r>
          </w:p>
        </w:tc>
      </w:tr>
      <w:tr>
        <w:trPr>
          <w:trHeight w:val="380"/>
        </w:trPr>
        <w:tc>
          <w:tcPr>
            <w:tcW w:w="320" w:type="dxa"/>
            <w:vAlign w:val="bottom"/>
          </w:tcPr>
          <w:p>
            <w:pPr>
              <w:spacing w:after="0"/>
              <w:rPr>
                <w:sz w:val="20"/>
                <w:szCs w:val="20"/>
                <w:color w:val="auto"/>
              </w:rPr>
            </w:pPr>
            <w:r>
              <w:rPr>
                <w:rFonts w:ascii="Wingdings" w:cs="Wingdings" w:eastAsia="Wingdings" w:hAnsi="Wingdings"/>
                <w:sz w:val="26"/>
                <w:szCs w:val="26"/>
                <w:b w:val="1"/>
                <w:bCs w:val="1"/>
                <w:color w:val="003051"/>
              </w:rPr>
              <w:t></w:t>
            </w:r>
          </w:p>
        </w:tc>
        <w:tc>
          <w:tcPr>
            <w:tcW w:w="5060" w:type="dxa"/>
            <w:vAlign w:val="bottom"/>
          </w:tcPr>
          <w:p>
            <w:pPr>
              <w:ind w:left="140"/>
              <w:spacing w:after="0"/>
              <w:rPr>
                <w:sz w:val="20"/>
                <w:szCs w:val="20"/>
                <w:color w:val="auto"/>
              </w:rPr>
            </w:pPr>
            <w:r>
              <w:rPr>
                <w:rFonts w:ascii="Arial" w:cs="Arial" w:eastAsia="Arial" w:hAnsi="Arial"/>
                <w:sz w:val="26"/>
                <w:szCs w:val="26"/>
                <w:color w:val="auto"/>
              </w:rPr>
              <w:t>Internal Audit</w:t>
            </w:r>
          </w:p>
        </w:tc>
        <w:tc>
          <w:tcPr>
            <w:tcW w:w="700" w:type="dxa"/>
            <w:vAlign w:val="bottom"/>
          </w:tcPr>
          <w:p>
            <w:pPr>
              <w:ind w:left="380"/>
              <w:spacing w:after="0"/>
              <w:rPr>
                <w:sz w:val="20"/>
                <w:szCs w:val="20"/>
                <w:color w:val="auto"/>
              </w:rPr>
            </w:pPr>
            <w:r>
              <w:rPr>
                <w:rFonts w:ascii="Wingdings" w:cs="Wingdings" w:eastAsia="Wingdings" w:hAnsi="Wingdings"/>
                <w:sz w:val="26"/>
                <w:szCs w:val="26"/>
                <w:b w:val="1"/>
                <w:bCs w:val="1"/>
                <w:color w:val="003051"/>
              </w:rPr>
              <w:t></w:t>
            </w:r>
          </w:p>
        </w:tc>
        <w:tc>
          <w:tcPr>
            <w:tcW w:w="4600" w:type="dxa"/>
            <w:vAlign w:val="bottom"/>
          </w:tcPr>
          <w:p>
            <w:pPr>
              <w:ind w:left="140"/>
              <w:spacing w:after="0"/>
              <w:rPr>
                <w:sz w:val="20"/>
                <w:szCs w:val="20"/>
                <w:color w:val="auto"/>
              </w:rPr>
            </w:pPr>
            <w:r>
              <w:rPr>
                <w:rFonts w:ascii="Arial" w:cs="Arial" w:eastAsia="Arial" w:hAnsi="Arial"/>
                <w:sz w:val="28"/>
                <w:szCs w:val="28"/>
                <w:color w:val="auto"/>
                <w:shd w:val="clear" w:color="auto" w:fill="292929"/>
              </w:rPr>
              <w:t xml:space="preserve">Financial </w:t>
            </w:r>
            <w:r>
              <w:rPr>
                <w:rFonts w:ascii="Arial" w:cs="Arial" w:eastAsia="Arial" w:hAnsi="Arial"/>
                <w:sz w:val="28"/>
                <w:szCs w:val="28"/>
                <w:color w:val="auto"/>
              </w:rPr>
              <w:t>Management</w:t>
            </w:r>
          </w:p>
        </w:tc>
      </w:tr>
      <w:tr>
        <w:trPr>
          <w:trHeight w:val="380"/>
        </w:trPr>
        <w:tc>
          <w:tcPr>
            <w:tcW w:w="320" w:type="dxa"/>
            <w:vAlign w:val="bottom"/>
          </w:tcPr>
          <w:p>
            <w:pPr>
              <w:spacing w:after="0"/>
              <w:rPr>
                <w:sz w:val="20"/>
                <w:szCs w:val="20"/>
                <w:color w:val="auto"/>
              </w:rPr>
            </w:pPr>
            <w:r>
              <w:rPr>
                <w:rFonts w:ascii="Wingdings" w:cs="Wingdings" w:eastAsia="Wingdings" w:hAnsi="Wingdings"/>
                <w:sz w:val="26"/>
                <w:szCs w:val="26"/>
                <w:b w:val="1"/>
                <w:bCs w:val="1"/>
                <w:color w:val="003051"/>
              </w:rPr>
              <w:t></w:t>
            </w:r>
          </w:p>
        </w:tc>
        <w:tc>
          <w:tcPr>
            <w:tcW w:w="5060" w:type="dxa"/>
            <w:vAlign w:val="bottom"/>
          </w:tcPr>
          <w:p>
            <w:pPr>
              <w:ind w:left="140"/>
              <w:spacing w:after="0"/>
              <w:rPr>
                <w:sz w:val="20"/>
                <w:szCs w:val="20"/>
                <w:color w:val="auto"/>
              </w:rPr>
            </w:pPr>
            <w:r>
              <w:rPr>
                <w:rFonts w:ascii="Arial" w:cs="Arial" w:eastAsia="Arial" w:hAnsi="Arial"/>
                <w:sz w:val="26"/>
                <w:szCs w:val="26"/>
                <w:color w:val="auto"/>
              </w:rPr>
              <w:t>Financial Statements Preparation</w:t>
            </w:r>
          </w:p>
        </w:tc>
        <w:tc>
          <w:tcPr>
            <w:tcW w:w="700" w:type="dxa"/>
            <w:vAlign w:val="bottom"/>
          </w:tcPr>
          <w:p>
            <w:pPr>
              <w:ind w:left="380"/>
              <w:spacing w:after="0"/>
              <w:rPr>
                <w:sz w:val="20"/>
                <w:szCs w:val="20"/>
                <w:color w:val="auto"/>
              </w:rPr>
            </w:pPr>
            <w:r>
              <w:rPr>
                <w:rFonts w:ascii="Wingdings" w:cs="Wingdings" w:eastAsia="Wingdings" w:hAnsi="Wingdings"/>
                <w:sz w:val="26"/>
                <w:szCs w:val="26"/>
                <w:b w:val="1"/>
                <w:bCs w:val="1"/>
                <w:color w:val="003051"/>
              </w:rPr>
              <w:t></w:t>
            </w:r>
          </w:p>
        </w:tc>
        <w:tc>
          <w:tcPr>
            <w:tcW w:w="4600" w:type="dxa"/>
            <w:vAlign w:val="bottom"/>
          </w:tcPr>
          <w:p>
            <w:pPr>
              <w:ind w:left="140"/>
              <w:spacing w:after="0"/>
              <w:rPr>
                <w:sz w:val="20"/>
                <w:szCs w:val="20"/>
                <w:color w:val="auto"/>
              </w:rPr>
            </w:pPr>
            <w:r>
              <w:rPr>
                <w:rFonts w:ascii="Arial" w:cs="Arial" w:eastAsia="Arial" w:hAnsi="Arial"/>
                <w:sz w:val="28"/>
                <w:szCs w:val="28"/>
                <w:color w:val="auto"/>
              </w:rPr>
              <w:t>Compliance Audit</w:t>
            </w:r>
          </w:p>
        </w:tc>
      </w:tr>
      <w:tr>
        <w:trPr>
          <w:trHeight w:val="380"/>
        </w:trPr>
        <w:tc>
          <w:tcPr>
            <w:tcW w:w="320" w:type="dxa"/>
            <w:vAlign w:val="bottom"/>
          </w:tcPr>
          <w:p>
            <w:pPr>
              <w:spacing w:after="0"/>
              <w:rPr>
                <w:sz w:val="20"/>
                <w:szCs w:val="20"/>
                <w:color w:val="auto"/>
              </w:rPr>
            </w:pPr>
            <w:r>
              <w:rPr>
                <w:rFonts w:ascii="Wingdings" w:cs="Wingdings" w:eastAsia="Wingdings" w:hAnsi="Wingdings"/>
                <w:sz w:val="26"/>
                <w:szCs w:val="26"/>
                <w:b w:val="1"/>
                <w:bCs w:val="1"/>
                <w:color w:val="003051"/>
              </w:rPr>
              <w:t></w:t>
            </w:r>
          </w:p>
        </w:tc>
        <w:tc>
          <w:tcPr>
            <w:tcW w:w="5060" w:type="dxa"/>
            <w:vAlign w:val="bottom"/>
          </w:tcPr>
          <w:p>
            <w:pPr>
              <w:ind w:left="140"/>
              <w:spacing w:after="0"/>
              <w:rPr>
                <w:sz w:val="20"/>
                <w:szCs w:val="20"/>
                <w:color w:val="auto"/>
              </w:rPr>
            </w:pPr>
            <w:r>
              <w:rPr>
                <w:rFonts w:ascii="Arial" w:cs="Arial" w:eastAsia="Arial" w:hAnsi="Arial"/>
                <w:sz w:val="26"/>
                <w:szCs w:val="26"/>
                <w:color w:val="auto"/>
              </w:rPr>
              <w:t>Budgeting</w:t>
            </w:r>
          </w:p>
        </w:tc>
        <w:tc>
          <w:tcPr>
            <w:tcW w:w="5300" w:type="dxa"/>
            <w:vAlign w:val="bottom"/>
            <w:gridSpan w:val="2"/>
          </w:tcPr>
          <w:p>
            <w:pPr>
              <w:ind w:left="380"/>
              <w:spacing w:after="0"/>
              <w:rPr>
                <w:sz w:val="20"/>
                <w:szCs w:val="20"/>
                <w:color w:val="auto"/>
              </w:rPr>
            </w:pPr>
            <w:r>
              <w:rPr>
                <w:rFonts w:ascii="Wingdings" w:cs="Wingdings" w:eastAsia="Wingdings" w:hAnsi="Wingdings"/>
                <w:sz w:val="26"/>
                <w:szCs w:val="26"/>
                <w:b w:val="1"/>
                <w:bCs w:val="1"/>
                <w:color w:val="003051"/>
              </w:rPr>
              <w:t xml:space="preserve">  </w:t>
            </w:r>
            <w:r>
              <w:rPr>
                <w:rFonts w:ascii="Arial" w:cs="Arial" w:eastAsia="Arial" w:hAnsi="Arial"/>
                <w:sz w:val="28"/>
                <w:szCs w:val="28"/>
                <w:color w:val="000000"/>
              </w:rPr>
              <w:t>Forensic Audit and Investigation</w:t>
            </w:r>
          </w:p>
        </w:tc>
      </w:tr>
      <w:tr>
        <w:trPr>
          <w:trHeight w:val="380"/>
        </w:trPr>
        <w:tc>
          <w:tcPr>
            <w:tcW w:w="320" w:type="dxa"/>
            <w:vAlign w:val="bottom"/>
          </w:tcPr>
          <w:p>
            <w:pPr>
              <w:spacing w:after="0"/>
              <w:rPr>
                <w:sz w:val="20"/>
                <w:szCs w:val="20"/>
                <w:color w:val="auto"/>
              </w:rPr>
            </w:pPr>
            <w:r>
              <w:rPr>
                <w:rFonts w:ascii="Wingdings" w:cs="Wingdings" w:eastAsia="Wingdings" w:hAnsi="Wingdings"/>
                <w:sz w:val="26"/>
                <w:szCs w:val="26"/>
                <w:b w:val="1"/>
                <w:bCs w:val="1"/>
                <w:color w:val="003051"/>
              </w:rPr>
              <w:t></w:t>
            </w:r>
          </w:p>
        </w:tc>
        <w:tc>
          <w:tcPr>
            <w:tcW w:w="5060" w:type="dxa"/>
            <w:vAlign w:val="bottom"/>
          </w:tcPr>
          <w:p>
            <w:pPr>
              <w:ind w:left="140"/>
              <w:spacing w:after="0"/>
              <w:rPr>
                <w:sz w:val="20"/>
                <w:szCs w:val="20"/>
                <w:color w:val="auto"/>
              </w:rPr>
            </w:pPr>
            <w:r>
              <w:rPr>
                <w:rFonts w:ascii="Arial" w:cs="Arial" w:eastAsia="Arial" w:hAnsi="Arial"/>
                <w:sz w:val="26"/>
                <w:szCs w:val="26"/>
                <w:color w:val="auto"/>
              </w:rPr>
              <w:t>Payroll Services</w:t>
            </w:r>
          </w:p>
        </w:tc>
        <w:tc>
          <w:tcPr>
            <w:tcW w:w="700" w:type="dxa"/>
            <w:vAlign w:val="bottom"/>
          </w:tcPr>
          <w:p>
            <w:pPr>
              <w:ind w:left="380"/>
              <w:spacing w:after="0"/>
              <w:rPr>
                <w:sz w:val="20"/>
                <w:szCs w:val="20"/>
                <w:color w:val="auto"/>
              </w:rPr>
            </w:pPr>
            <w:r>
              <w:rPr>
                <w:rFonts w:ascii="Wingdings" w:cs="Wingdings" w:eastAsia="Wingdings" w:hAnsi="Wingdings"/>
                <w:sz w:val="26"/>
                <w:szCs w:val="26"/>
                <w:b w:val="1"/>
                <w:bCs w:val="1"/>
                <w:color w:val="003051"/>
              </w:rPr>
              <w:t></w:t>
            </w:r>
          </w:p>
        </w:tc>
        <w:tc>
          <w:tcPr>
            <w:tcW w:w="4600" w:type="dxa"/>
            <w:vAlign w:val="bottom"/>
          </w:tcPr>
          <w:p>
            <w:pPr>
              <w:ind w:left="140"/>
              <w:spacing w:after="0"/>
              <w:rPr>
                <w:sz w:val="20"/>
                <w:szCs w:val="20"/>
                <w:color w:val="auto"/>
              </w:rPr>
            </w:pPr>
            <w:r>
              <w:rPr>
                <w:rFonts w:ascii="Arial" w:cs="Arial" w:eastAsia="Arial" w:hAnsi="Arial"/>
                <w:sz w:val="28"/>
                <w:szCs w:val="28"/>
                <w:color w:val="auto"/>
              </w:rPr>
              <w:t>Business Valuation Service</w:t>
            </w:r>
          </w:p>
        </w:tc>
      </w:tr>
      <w:tr>
        <w:trPr>
          <w:trHeight w:val="380"/>
        </w:trPr>
        <w:tc>
          <w:tcPr>
            <w:tcW w:w="320" w:type="dxa"/>
            <w:vAlign w:val="bottom"/>
          </w:tcPr>
          <w:p>
            <w:pPr>
              <w:spacing w:after="0"/>
              <w:rPr>
                <w:sz w:val="20"/>
                <w:szCs w:val="20"/>
                <w:color w:val="auto"/>
              </w:rPr>
            </w:pPr>
            <w:r>
              <w:rPr>
                <w:rFonts w:ascii="Wingdings" w:cs="Wingdings" w:eastAsia="Wingdings" w:hAnsi="Wingdings"/>
                <w:sz w:val="26"/>
                <w:szCs w:val="26"/>
                <w:b w:val="1"/>
                <w:bCs w:val="1"/>
                <w:color w:val="003051"/>
              </w:rPr>
              <w:t></w:t>
            </w:r>
          </w:p>
        </w:tc>
        <w:tc>
          <w:tcPr>
            <w:tcW w:w="5060" w:type="dxa"/>
            <w:vAlign w:val="bottom"/>
          </w:tcPr>
          <w:p>
            <w:pPr>
              <w:ind w:left="140"/>
              <w:spacing w:after="0"/>
              <w:rPr>
                <w:sz w:val="20"/>
                <w:szCs w:val="20"/>
                <w:color w:val="auto"/>
              </w:rPr>
            </w:pPr>
            <w:r>
              <w:rPr>
                <w:rFonts w:ascii="Arial" w:cs="Arial" w:eastAsia="Arial" w:hAnsi="Arial"/>
                <w:sz w:val="26"/>
                <w:szCs w:val="26"/>
                <w:color w:val="auto"/>
              </w:rPr>
              <w:t>Outsourced Accounting Services</w:t>
            </w:r>
          </w:p>
        </w:tc>
        <w:tc>
          <w:tcPr>
            <w:tcW w:w="700" w:type="dxa"/>
            <w:vAlign w:val="bottom"/>
          </w:tcPr>
          <w:p>
            <w:pPr>
              <w:ind w:left="380"/>
              <w:spacing w:after="0"/>
              <w:rPr>
                <w:sz w:val="20"/>
                <w:szCs w:val="20"/>
                <w:color w:val="auto"/>
              </w:rPr>
            </w:pPr>
            <w:r>
              <w:rPr>
                <w:rFonts w:ascii="Wingdings" w:cs="Wingdings" w:eastAsia="Wingdings" w:hAnsi="Wingdings"/>
                <w:sz w:val="26"/>
                <w:szCs w:val="26"/>
                <w:b w:val="1"/>
                <w:bCs w:val="1"/>
                <w:color w:val="003051"/>
              </w:rPr>
              <w:t></w:t>
            </w:r>
          </w:p>
        </w:tc>
        <w:tc>
          <w:tcPr>
            <w:tcW w:w="4600" w:type="dxa"/>
            <w:vAlign w:val="bottom"/>
          </w:tcPr>
          <w:p>
            <w:pPr>
              <w:ind w:left="140"/>
              <w:spacing w:after="0"/>
              <w:rPr>
                <w:sz w:val="20"/>
                <w:szCs w:val="20"/>
                <w:color w:val="auto"/>
              </w:rPr>
            </w:pPr>
            <w:r>
              <w:rPr>
                <w:rFonts w:ascii="Arial" w:cs="Arial" w:eastAsia="Arial" w:hAnsi="Arial"/>
                <w:sz w:val="28"/>
                <w:szCs w:val="28"/>
                <w:color w:val="auto"/>
              </w:rPr>
              <w:t>Feasibility Study</w:t>
            </w:r>
          </w:p>
        </w:tc>
      </w:tr>
      <w:tr>
        <w:trPr>
          <w:trHeight w:val="380"/>
        </w:trPr>
        <w:tc>
          <w:tcPr>
            <w:tcW w:w="5380" w:type="dxa"/>
            <w:vAlign w:val="bottom"/>
            <w:gridSpan w:val="2"/>
          </w:tcPr>
          <w:p>
            <w:pPr>
              <w:spacing w:after="0"/>
              <w:rPr>
                <w:sz w:val="20"/>
                <w:szCs w:val="20"/>
                <w:color w:val="auto"/>
              </w:rPr>
            </w:pPr>
            <w:r>
              <w:rPr>
                <w:rFonts w:ascii="Wingdings" w:cs="Wingdings" w:eastAsia="Wingdings" w:hAnsi="Wingdings"/>
                <w:sz w:val="26"/>
                <w:szCs w:val="26"/>
                <w:b w:val="1"/>
                <w:bCs w:val="1"/>
                <w:color w:val="003051"/>
              </w:rPr>
              <w:t xml:space="preserve">  </w:t>
            </w:r>
            <w:r>
              <w:rPr>
                <w:rFonts w:ascii="Arial" w:cs="Arial" w:eastAsia="Arial" w:hAnsi="Arial"/>
                <w:sz w:val="26"/>
                <w:szCs w:val="26"/>
                <w:color w:val="000000"/>
              </w:rPr>
              <w:t>Tax Return and Fillings</w:t>
            </w:r>
          </w:p>
        </w:tc>
        <w:tc>
          <w:tcPr>
            <w:tcW w:w="700" w:type="dxa"/>
            <w:vAlign w:val="bottom"/>
          </w:tcPr>
          <w:p>
            <w:pPr>
              <w:ind w:left="380"/>
              <w:spacing w:after="0"/>
              <w:rPr>
                <w:sz w:val="20"/>
                <w:szCs w:val="20"/>
                <w:color w:val="auto"/>
              </w:rPr>
            </w:pPr>
            <w:r>
              <w:rPr>
                <w:rFonts w:ascii="Wingdings" w:cs="Wingdings" w:eastAsia="Wingdings" w:hAnsi="Wingdings"/>
                <w:sz w:val="26"/>
                <w:szCs w:val="26"/>
                <w:b w:val="1"/>
                <w:bCs w:val="1"/>
                <w:color w:val="003051"/>
              </w:rPr>
              <w:t></w:t>
            </w:r>
          </w:p>
        </w:tc>
        <w:tc>
          <w:tcPr>
            <w:tcW w:w="4600" w:type="dxa"/>
            <w:vAlign w:val="bottom"/>
          </w:tcPr>
          <w:p>
            <w:pPr>
              <w:ind w:left="140"/>
              <w:spacing w:after="0"/>
              <w:rPr>
                <w:sz w:val="20"/>
                <w:szCs w:val="20"/>
                <w:color w:val="auto"/>
              </w:rPr>
            </w:pPr>
            <w:r>
              <w:rPr>
                <w:rFonts w:ascii="Arial" w:cs="Arial" w:eastAsia="Arial" w:hAnsi="Arial"/>
                <w:sz w:val="28"/>
                <w:szCs w:val="28"/>
                <w:color w:val="auto"/>
              </w:rPr>
              <w:t>Start-Up Assistance</w:t>
            </w:r>
          </w:p>
        </w:tc>
      </w:tr>
      <w:tr>
        <w:trPr>
          <w:trHeight w:val="380"/>
        </w:trPr>
        <w:tc>
          <w:tcPr>
            <w:tcW w:w="320" w:type="dxa"/>
            <w:vAlign w:val="bottom"/>
          </w:tcPr>
          <w:p>
            <w:pPr>
              <w:spacing w:after="0"/>
              <w:rPr>
                <w:sz w:val="20"/>
                <w:szCs w:val="20"/>
                <w:color w:val="auto"/>
              </w:rPr>
            </w:pPr>
            <w:r>
              <w:rPr>
                <w:rFonts w:ascii="Wingdings" w:cs="Wingdings" w:eastAsia="Wingdings" w:hAnsi="Wingdings"/>
                <w:sz w:val="26"/>
                <w:szCs w:val="26"/>
                <w:b w:val="1"/>
                <w:bCs w:val="1"/>
                <w:color w:val="003051"/>
              </w:rPr>
              <w:t></w:t>
            </w:r>
          </w:p>
        </w:tc>
        <w:tc>
          <w:tcPr>
            <w:tcW w:w="5060" w:type="dxa"/>
            <w:vAlign w:val="bottom"/>
          </w:tcPr>
          <w:p>
            <w:pPr>
              <w:ind w:left="140"/>
              <w:spacing w:after="0"/>
              <w:rPr>
                <w:sz w:val="20"/>
                <w:szCs w:val="20"/>
                <w:color w:val="auto"/>
              </w:rPr>
            </w:pPr>
            <w:r>
              <w:rPr>
                <w:rFonts w:ascii="Arial" w:cs="Arial" w:eastAsia="Arial" w:hAnsi="Arial"/>
                <w:sz w:val="26"/>
                <w:szCs w:val="26"/>
                <w:color w:val="auto"/>
              </w:rPr>
              <w:t>Proactive Quarterly Review</w:t>
            </w:r>
          </w:p>
        </w:tc>
        <w:tc>
          <w:tcPr>
            <w:tcW w:w="5300" w:type="dxa"/>
            <w:vAlign w:val="bottom"/>
            <w:gridSpan w:val="2"/>
          </w:tcPr>
          <w:p>
            <w:pPr>
              <w:ind w:left="380"/>
              <w:spacing w:after="0"/>
              <w:rPr>
                <w:sz w:val="20"/>
                <w:szCs w:val="20"/>
                <w:color w:val="auto"/>
              </w:rPr>
            </w:pPr>
            <w:r>
              <w:rPr>
                <w:rFonts w:ascii="Wingdings" w:cs="Wingdings" w:eastAsia="Wingdings" w:hAnsi="Wingdings"/>
                <w:sz w:val="26"/>
                <w:szCs w:val="26"/>
                <w:b w:val="1"/>
                <w:bCs w:val="1"/>
                <w:color w:val="003051"/>
                <w:w w:val="99"/>
              </w:rPr>
              <w:t xml:space="preserve">  </w:t>
            </w:r>
            <w:r>
              <w:rPr>
                <w:rFonts w:ascii="Arial" w:cs="Arial" w:eastAsia="Arial" w:hAnsi="Arial"/>
                <w:sz w:val="28"/>
                <w:szCs w:val="28"/>
                <w:color w:val="000000"/>
                <w:w w:val="99"/>
              </w:rPr>
              <w:t>Business Planning and Budgeting</w:t>
            </w:r>
          </w:p>
        </w:tc>
      </w:tr>
      <w:tr>
        <w:trPr>
          <w:trHeight w:val="380"/>
        </w:trPr>
        <w:tc>
          <w:tcPr>
            <w:tcW w:w="5380" w:type="dxa"/>
            <w:vAlign w:val="bottom"/>
            <w:gridSpan w:val="2"/>
          </w:tcPr>
          <w:p>
            <w:pPr>
              <w:spacing w:after="0"/>
              <w:rPr>
                <w:sz w:val="20"/>
                <w:szCs w:val="20"/>
                <w:color w:val="auto"/>
              </w:rPr>
            </w:pPr>
            <w:r>
              <w:rPr>
                <w:rFonts w:ascii="Wingdings" w:cs="Wingdings" w:eastAsia="Wingdings" w:hAnsi="Wingdings"/>
                <w:sz w:val="26"/>
                <w:szCs w:val="26"/>
                <w:b w:val="1"/>
                <w:bCs w:val="1"/>
                <w:color w:val="003051"/>
                <w:w w:val="94"/>
              </w:rPr>
              <w:t xml:space="preserve">  </w:t>
            </w:r>
            <w:r>
              <w:rPr>
                <w:rFonts w:ascii="Arial" w:cs="Arial" w:eastAsia="Arial" w:hAnsi="Arial"/>
                <w:sz w:val="26"/>
                <w:szCs w:val="26"/>
                <w:color w:val="000000"/>
                <w:w w:val="94"/>
              </w:rPr>
              <w:t>Access to Real Time Accounting Softwares</w:t>
            </w:r>
          </w:p>
        </w:tc>
        <w:tc>
          <w:tcPr>
            <w:tcW w:w="5300" w:type="dxa"/>
            <w:vAlign w:val="bottom"/>
            <w:gridSpan w:val="2"/>
          </w:tcPr>
          <w:p>
            <w:pPr>
              <w:ind w:left="380"/>
              <w:spacing w:after="0"/>
              <w:rPr>
                <w:sz w:val="20"/>
                <w:szCs w:val="20"/>
                <w:color w:val="auto"/>
              </w:rPr>
            </w:pPr>
            <w:r>
              <w:rPr>
                <w:rFonts w:ascii="Wingdings" w:cs="Wingdings" w:eastAsia="Wingdings" w:hAnsi="Wingdings"/>
                <w:sz w:val="26"/>
                <w:szCs w:val="26"/>
                <w:b w:val="1"/>
                <w:bCs w:val="1"/>
                <w:color w:val="003051"/>
                <w:w w:val="94"/>
              </w:rPr>
              <w:t xml:space="preserve">  </w:t>
            </w:r>
            <w:r>
              <w:rPr>
                <w:rFonts w:ascii="Arial" w:cs="Arial" w:eastAsia="Arial" w:hAnsi="Arial"/>
                <w:sz w:val="28"/>
                <w:szCs w:val="28"/>
                <w:color w:val="000000"/>
                <w:w w:val="94"/>
              </w:rPr>
              <w:t>ERP Consultancy &amp; Implementation</w:t>
            </w:r>
          </w:p>
        </w:tc>
      </w:tr>
      <w:tr>
        <w:trPr>
          <w:trHeight w:val="360"/>
        </w:trPr>
        <w:tc>
          <w:tcPr>
            <w:tcW w:w="320" w:type="dxa"/>
            <w:vAlign w:val="bottom"/>
          </w:tcPr>
          <w:p>
            <w:pPr>
              <w:spacing w:after="0"/>
              <w:rPr>
                <w:sz w:val="24"/>
                <w:szCs w:val="24"/>
                <w:color w:val="auto"/>
              </w:rPr>
            </w:pPr>
          </w:p>
        </w:tc>
        <w:tc>
          <w:tcPr>
            <w:tcW w:w="5060" w:type="dxa"/>
            <w:vAlign w:val="bottom"/>
          </w:tcPr>
          <w:p>
            <w:pPr>
              <w:spacing w:after="0"/>
              <w:rPr>
                <w:sz w:val="24"/>
                <w:szCs w:val="24"/>
                <w:color w:val="auto"/>
              </w:rPr>
            </w:pPr>
          </w:p>
        </w:tc>
        <w:tc>
          <w:tcPr>
            <w:tcW w:w="5300" w:type="dxa"/>
            <w:vAlign w:val="bottom"/>
            <w:gridSpan w:val="2"/>
          </w:tcPr>
          <w:p>
            <w:pPr>
              <w:ind w:left="380"/>
              <w:spacing w:after="0"/>
              <w:rPr>
                <w:sz w:val="20"/>
                <w:szCs w:val="20"/>
                <w:color w:val="auto"/>
              </w:rPr>
            </w:pPr>
            <w:r>
              <w:rPr>
                <w:rFonts w:ascii="Wingdings" w:cs="Wingdings" w:eastAsia="Wingdings" w:hAnsi="Wingdings"/>
                <w:sz w:val="26"/>
                <w:szCs w:val="26"/>
                <w:b w:val="1"/>
                <w:bCs w:val="1"/>
                <w:color w:val="003051"/>
                <w:w w:val="84"/>
              </w:rPr>
              <w:t xml:space="preserve">  </w:t>
            </w:r>
            <w:r>
              <w:rPr>
                <w:rFonts w:ascii="Arial" w:cs="Arial" w:eastAsia="Arial" w:hAnsi="Arial"/>
                <w:sz w:val="28"/>
                <w:szCs w:val="28"/>
                <w:color w:val="000000"/>
                <w:w w:val="84"/>
              </w:rPr>
              <w:t>Business Process Re-engineering (BPR)</w:t>
            </w:r>
          </w:p>
        </w:tc>
      </w:tr>
    </w:tbl>
    <w:p>
      <w:pPr>
        <w:spacing w:after="0" w:line="200" w:lineRule="exact"/>
        <w:rPr>
          <w:sz w:val="20"/>
          <w:szCs w:val="20"/>
          <w:color w:val="auto"/>
        </w:rPr>
      </w:pPr>
    </w:p>
    <w:p>
      <w:pPr>
        <w:spacing w:after="0" w:line="266" w:lineRule="exact"/>
        <w:rPr>
          <w:sz w:val="20"/>
          <w:szCs w:val="20"/>
          <w:color w:val="auto"/>
        </w:rPr>
      </w:pPr>
    </w:p>
    <w:p>
      <w:pPr>
        <w:jc w:val="center"/>
        <w:ind w:left="520" w:right="580"/>
        <w:spacing w:after="0" w:line="226" w:lineRule="auto"/>
        <w:rPr>
          <w:sz w:val="20"/>
          <w:szCs w:val="20"/>
          <w:color w:val="auto"/>
        </w:rPr>
      </w:pPr>
      <w:r>
        <w:rPr>
          <w:rFonts w:ascii="Segoe UI" w:cs="Segoe UI" w:eastAsia="Segoe UI" w:hAnsi="Segoe UI"/>
          <w:sz w:val="26"/>
          <w:szCs w:val="26"/>
          <w:b w:val="1"/>
          <w:bCs w:val="1"/>
          <w:color w:val="auto"/>
        </w:rPr>
        <w:t xml:space="preserve">Take control of your Business </w:t>
      </w:r>
      <w:r>
        <w:rPr>
          <w:rFonts w:ascii="Segoe UI" w:cs="Segoe UI" w:eastAsia="Segoe UI" w:hAnsi="Segoe UI"/>
          <w:sz w:val="26"/>
          <w:szCs w:val="26"/>
          <w:color w:val="auto"/>
        </w:rPr>
        <w:t>from basic bookkeeping to more complex</w:t>
      </w:r>
      <w:r>
        <w:rPr>
          <w:rFonts w:ascii="Segoe UI" w:cs="Segoe UI" w:eastAsia="Segoe UI" w:hAnsi="Segoe UI"/>
          <w:sz w:val="26"/>
          <w:szCs w:val="26"/>
          <w:b w:val="1"/>
          <w:bCs w:val="1"/>
          <w:color w:val="auto"/>
        </w:rPr>
        <w:t xml:space="preserve"> </w:t>
      </w:r>
      <w:r>
        <w:rPr>
          <w:rFonts w:ascii="Segoe UI" w:cs="Segoe UI" w:eastAsia="Segoe UI" w:hAnsi="Segoe UI"/>
          <w:sz w:val="26"/>
          <w:szCs w:val="26"/>
          <w:color w:val="auto"/>
        </w:rPr>
        <w:t>financial needs.</w:t>
      </w:r>
    </w:p>
    <w:p>
      <w:pPr>
        <w:sectPr>
          <w:pgSz w:w="11900" w:h="16838" w:orient="portrait"/>
          <w:cols w:equalWidth="0" w:num="1">
            <w:col w:w="10680"/>
          </w:cols>
          <w:pgMar w:left="460" w:top="1440" w:right="766" w:bottom="133" w:gutter="0" w:footer="0" w:header="0"/>
        </w:sectPr>
      </w:pPr>
    </w:p>
    <w:bookmarkStart w:id="6" w:name="page7"/>
    <w:bookmarkEnd w:id="6"/>
    <w:p>
      <w:pPr>
        <w:spacing w:after="0" w:line="200" w:lineRule="exact"/>
        <w:rPr>
          <w:sz w:val="20"/>
          <w:szCs w:val="20"/>
          <w:color w:val="auto"/>
        </w:rPr>
      </w:pPr>
      <w:r>
        <w:rPr>
          <w:sz w:val="20"/>
          <w:szCs w:val="20"/>
          <w:color w:val="auto"/>
        </w:rPr>
        <w:drawing>
          <wp:anchor simplePos="0" relativeHeight="251657728" behindDoc="1" locked="0" layoutInCell="0" allowOverlap="1">
            <wp:simplePos x="0" y="0"/>
            <wp:positionH relativeFrom="page">
              <wp:posOffset>0</wp:posOffset>
            </wp:positionH>
            <wp:positionV relativeFrom="page">
              <wp:posOffset>0</wp:posOffset>
            </wp:positionV>
            <wp:extent cx="7560310" cy="1069213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extLst>
                    </a:blip>
                    <a:srcRect/>
                    <a:stretch>
                      <a:fillRect/>
                    </a:stretch>
                  </pic:blipFill>
                  <pic:spPr bwMode="auto">
                    <a:xfrm>
                      <a:off x="0" y="0"/>
                      <a:ext cx="7560310" cy="10692130"/>
                    </a:xfrm>
                    <a:prstGeom prst="rect">
                      <a:avLst/>
                    </a:prstGeom>
                    <a:noFill/>
                  </pic:spPr>
                </pic:pic>
              </a:graphicData>
            </a:graphic>
          </wp:anchor>
        </w:drawing>
      </w: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00" w:lineRule="exact"/>
        <w:rPr>
          <w:sz w:val="20"/>
          <w:szCs w:val="20"/>
          <w:color w:val="auto"/>
        </w:rPr>
      </w:pPr>
    </w:p>
    <w:p>
      <w:pPr>
        <w:spacing w:after="0" w:line="278" w:lineRule="exact"/>
        <w:rPr>
          <w:sz w:val="20"/>
          <w:szCs w:val="20"/>
          <w:color w:val="auto"/>
        </w:rPr>
      </w:pPr>
    </w:p>
    <w:p>
      <w:pPr>
        <w:ind w:left="1960"/>
        <w:spacing w:after="0"/>
        <w:rPr>
          <w:sz w:val="20"/>
          <w:szCs w:val="20"/>
          <w:color w:val="auto"/>
        </w:rPr>
      </w:pPr>
      <w:r>
        <w:rPr>
          <w:rFonts w:ascii="Segoe UI Semibold" w:cs="Segoe UI Semibold" w:eastAsia="Segoe UI Semibold" w:hAnsi="Segoe UI Semibold"/>
          <w:sz w:val="303"/>
          <w:szCs w:val="303"/>
          <w:b w:val="1"/>
          <w:bCs w:val="1"/>
          <w:i w:val="1"/>
          <w:iCs w:val="1"/>
          <w:color w:val="FFFFFF"/>
        </w:rPr>
        <w:t>GA</w:t>
      </w:r>
      <w:r>
        <w:rPr>
          <w:rFonts w:ascii="Segoe UI" w:cs="Segoe UI" w:eastAsia="Segoe UI" w:hAnsi="Segoe UI"/>
          <w:sz w:val="50"/>
          <w:szCs w:val="50"/>
          <w:b w:val="1"/>
          <w:bCs w:val="1"/>
          <w:color w:val="000000"/>
        </w:rPr>
        <w:t>CONTACT</w:t>
      </w:r>
      <w:r>
        <w:rPr>
          <w:rFonts w:ascii="Segoe UI" w:cs="Segoe UI" w:eastAsia="Segoe UI" w:hAnsi="Segoe UI"/>
          <w:sz w:val="50"/>
          <w:szCs w:val="50"/>
          <w:b w:val="1"/>
          <w:bCs w:val="1"/>
          <w:color w:val="003051"/>
        </w:rPr>
        <w:t>US</w:t>
      </w:r>
    </w:p>
    <w:p>
      <w:pPr>
        <w:spacing w:after="0" w:line="200" w:lineRule="exact"/>
        <w:rPr>
          <w:sz w:val="20"/>
          <w:szCs w:val="20"/>
          <w:color w:val="auto"/>
        </w:rPr>
      </w:pPr>
    </w:p>
    <w:p>
      <w:pPr>
        <w:spacing w:after="0" w:line="200" w:lineRule="exact"/>
        <w:rPr>
          <w:sz w:val="20"/>
          <w:szCs w:val="20"/>
          <w:color w:val="auto"/>
        </w:rPr>
      </w:pPr>
    </w:p>
    <w:p>
      <w:pPr>
        <w:spacing w:after="0" w:line="327" w:lineRule="exact"/>
        <w:rPr>
          <w:sz w:val="20"/>
          <w:szCs w:val="20"/>
          <w:color w:val="auto"/>
        </w:rPr>
      </w:pPr>
    </w:p>
    <w:p>
      <w:pPr>
        <w:ind w:left="240"/>
        <w:spacing w:after="0"/>
        <w:tabs>
          <w:tab w:leader="none" w:pos="4520" w:val="left"/>
        </w:tabs>
        <w:rPr>
          <w:sz w:val="20"/>
          <w:szCs w:val="20"/>
          <w:color w:val="auto"/>
        </w:rPr>
      </w:pPr>
      <w:r>
        <w:rPr>
          <w:rFonts w:ascii="Segoe UI" w:cs="Segoe UI" w:eastAsia="Segoe UI" w:hAnsi="Segoe UI"/>
          <w:sz w:val="34"/>
          <w:szCs w:val="34"/>
          <w:color w:val="auto"/>
        </w:rPr>
        <w:t>Phone: +94 81 222 5488</w:t>
      </w:r>
      <w:r>
        <w:rPr>
          <w:sz w:val="20"/>
          <w:szCs w:val="20"/>
          <w:color w:val="auto"/>
        </w:rPr>
        <w:tab/>
      </w:r>
      <w:r>
        <w:rPr>
          <w:rFonts w:ascii="Segoe UI" w:cs="Segoe UI" w:eastAsia="Segoe UI" w:hAnsi="Segoe UI"/>
          <w:sz w:val="34"/>
          <w:szCs w:val="34"/>
          <w:color w:val="auto"/>
        </w:rPr>
        <w:t>Mobile : +94 77 765 45 09</w:t>
      </w:r>
    </w:p>
    <w:p>
      <w:pPr>
        <w:spacing w:after="0" w:line="183" w:lineRule="exact"/>
        <w:rPr>
          <w:sz w:val="20"/>
          <w:szCs w:val="20"/>
          <w:color w:val="auto"/>
        </w:rPr>
      </w:pPr>
    </w:p>
    <w:p>
      <w:pPr>
        <w:jc w:val="right"/>
        <w:ind w:right="540"/>
        <w:spacing w:after="0"/>
        <w:rPr>
          <w:sz w:val="20"/>
          <w:szCs w:val="20"/>
          <w:color w:val="auto"/>
        </w:rPr>
      </w:pPr>
      <w:r>
        <w:rPr>
          <w:rFonts w:ascii="Segoe UI" w:cs="Segoe UI" w:eastAsia="Segoe UI" w:hAnsi="Segoe UI"/>
          <w:sz w:val="34"/>
          <w:szCs w:val="34"/>
          <w:color w:val="auto"/>
        </w:rPr>
        <w:t>: +94 7</w:t>
      </w:r>
      <w:r>
        <w:rPr>
          <w:rFonts w:ascii="Segoe UI" w:cs="Segoe UI" w:eastAsia="Segoe UI" w:hAnsi="Segoe UI"/>
          <w:sz w:val="34"/>
          <w:szCs w:val="34"/>
          <w:color w:val="auto"/>
          <w:highlight w:val="white"/>
        </w:rPr>
        <w:t>6 47</w:t>
      </w:r>
      <w:r>
        <w:rPr>
          <w:rFonts w:ascii="Segoe UI" w:cs="Segoe UI" w:eastAsia="Segoe UI" w:hAnsi="Segoe UI"/>
          <w:sz w:val="34"/>
          <w:szCs w:val="34"/>
          <w:color w:val="auto"/>
        </w:rPr>
        <w:t>6 02 25</w:t>
      </w:r>
    </w:p>
    <w:p>
      <w:pPr>
        <w:spacing w:after="0" w:line="124" w:lineRule="exact"/>
        <w:rPr>
          <w:sz w:val="20"/>
          <w:szCs w:val="20"/>
          <w:color w:val="auto"/>
        </w:rPr>
      </w:pPr>
    </w:p>
    <w:p>
      <w:pPr>
        <w:jc w:val="right"/>
        <w:ind w:right="440"/>
        <w:spacing w:after="0"/>
        <w:tabs>
          <w:tab w:leader="none" w:pos="4560" w:val="left"/>
        </w:tabs>
        <w:rPr>
          <w:sz w:val="20"/>
          <w:szCs w:val="20"/>
          <w:color w:val="auto"/>
        </w:rPr>
      </w:pPr>
      <w:r>
        <w:rPr>
          <w:rFonts w:ascii="Segoe UI" w:cs="Segoe UI" w:eastAsia="Segoe UI" w:hAnsi="Segoe UI"/>
          <w:sz w:val="34"/>
          <w:szCs w:val="34"/>
          <w:color w:val="auto"/>
        </w:rPr>
        <w:t>Email: info@gakandy.com</w:t>
      </w:r>
      <w:r>
        <w:rPr>
          <w:sz w:val="20"/>
          <w:szCs w:val="20"/>
          <w:color w:val="auto"/>
        </w:rPr>
        <w:tab/>
      </w:r>
      <w:r>
        <w:rPr>
          <w:rFonts w:ascii="Segoe UI" w:cs="Segoe UI" w:eastAsia="Segoe UI" w:hAnsi="Segoe UI"/>
          <w:sz w:val="33"/>
          <w:szCs w:val="33"/>
          <w:color w:val="auto"/>
        </w:rPr>
        <w:t>Website: www.gakandy.com</w:t>
      </w:r>
    </w:p>
    <w:p>
      <w:pPr>
        <w:spacing w:after="0" w:line="200" w:lineRule="exact"/>
        <w:rPr>
          <w:sz w:val="20"/>
          <w:szCs w:val="20"/>
          <w:color w:val="auto"/>
        </w:rPr>
      </w:pPr>
    </w:p>
    <w:p>
      <w:pPr>
        <w:spacing w:after="0" w:line="200" w:lineRule="exact"/>
        <w:rPr>
          <w:sz w:val="20"/>
          <w:szCs w:val="20"/>
          <w:color w:val="auto"/>
        </w:rPr>
      </w:pPr>
    </w:p>
    <w:p>
      <w:pPr>
        <w:spacing w:after="0" w:line="206" w:lineRule="exact"/>
        <w:rPr>
          <w:sz w:val="20"/>
          <w:szCs w:val="20"/>
          <w:color w:val="auto"/>
        </w:rPr>
      </w:pPr>
    </w:p>
    <w:p>
      <w:pPr>
        <w:jc w:val="center"/>
        <w:ind w:right="320"/>
        <w:spacing w:after="0"/>
        <w:rPr>
          <w:sz w:val="20"/>
          <w:szCs w:val="20"/>
          <w:color w:val="auto"/>
        </w:rPr>
      </w:pPr>
      <w:r>
        <w:rPr>
          <w:rFonts w:ascii="Segoe UI" w:cs="Segoe UI" w:eastAsia="Segoe UI" w:hAnsi="Segoe UI"/>
          <w:sz w:val="34"/>
          <w:szCs w:val="34"/>
          <w:color w:val="auto"/>
        </w:rPr>
        <w:t>Corporate Head Office:</w:t>
      </w:r>
    </w:p>
    <w:p>
      <w:pPr>
        <w:ind w:left="740"/>
        <w:spacing w:after="0" w:line="233" w:lineRule="auto"/>
        <w:rPr>
          <w:sz w:val="20"/>
          <w:szCs w:val="20"/>
          <w:color w:val="auto"/>
        </w:rPr>
      </w:pPr>
      <w:r>
        <w:rPr>
          <w:rFonts w:ascii="Segoe UI" w:cs="Segoe UI" w:eastAsia="Segoe UI" w:hAnsi="Segoe UI"/>
          <w:sz w:val="34"/>
          <w:szCs w:val="34"/>
          <w:color w:val="auto"/>
        </w:rPr>
        <w:t>No. 291, D.S Senanayake Street, Kandy - Sri Lanka</w:t>
      </w:r>
    </w:p>
    <w:p>
      <w:pPr>
        <w:spacing w:after="0" w:line="200" w:lineRule="exact"/>
        <w:rPr>
          <w:sz w:val="20"/>
          <w:szCs w:val="20"/>
          <w:color w:val="auto"/>
        </w:rPr>
      </w:pPr>
    </w:p>
    <w:p>
      <w:pPr>
        <w:spacing w:after="0" w:line="200" w:lineRule="exact"/>
        <w:rPr>
          <w:sz w:val="20"/>
          <w:szCs w:val="20"/>
          <w:color w:val="auto"/>
        </w:rPr>
      </w:pPr>
    </w:p>
    <w:p>
      <w:pPr>
        <w:spacing w:after="0" w:line="375" w:lineRule="exact"/>
        <w:rPr>
          <w:sz w:val="20"/>
          <w:szCs w:val="20"/>
          <w:color w:val="auto"/>
        </w:rPr>
      </w:pPr>
    </w:p>
    <w:p>
      <w:pPr>
        <w:jc w:val="center"/>
        <w:ind w:right="-59"/>
        <w:spacing w:after="0"/>
        <w:rPr>
          <w:sz w:val="20"/>
          <w:szCs w:val="20"/>
          <w:color w:val="auto"/>
        </w:rPr>
      </w:pPr>
      <w:r>
        <w:rPr>
          <w:rFonts w:ascii="Segoe UI" w:cs="Segoe UI" w:eastAsia="Segoe UI" w:hAnsi="Segoe UI"/>
          <w:sz w:val="23"/>
          <w:szCs w:val="23"/>
          <w:color w:val="auto"/>
        </w:rPr>
        <w:t>COLOMBO | TRINCOMALEE | MAHIYANGANA | MARUTHAMUNAI] | ANURADHAPURA</w:t>
      </w:r>
    </w:p>
    <w:p>
      <w:pPr>
        <w:spacing w:after="0" w:line="200" w:lineRule="exact"/>
        <w:rPr>
          <w:sz w:val="20"/>
          <w:szCs w:val="20"/>
          <w:color w:val="auto"/>
        </w:rPr>
      </w:pPr>
    </w:p>
    <w:p>
      <w:pPr>
        <w:spacing w:after="0" w:line="227" w:lineRule="exact"/>
        <w:rPr>
          <w:sz w:val="20"/>
          <w:szCs w:val="20"/>
          <w:color w:val="auto"/>
        </w:rPr>
      </w:pPr>
    </w:p>
    <w:p>
      <w:pPr>
        <w:jc w:val="center"/>
        <w:ind w:right="160"/>
        <w:spacing w:after="0"/>
        <w:rPr>
          <w:sz w:val="20"/>
          <w:szCs w:val="20"/>
          <w:color w:val="auto"/>
        </w:rPr>
      </w:pPr>
      <w:r>
        <w:rPr>
          <w:rFonts w:ascii="Segoe UI" w:cs="Segoe UI" w:eastAsia="Segoe UI" w:hAnsi="Segoe UI"/>
          <w:sz w:val="34"/>
          <w:szCs w:val="34"/>
          <w:color w:val="auto"/>
        </w:rPr>
        <w:t>INTERNATIONAL OFFICES</w:t>
      </w:r>
    </w:p>
    <w:p>
      <w:pPr>
        <w:sectPr>
          <w:pgSz w:w="11900" w:h="16838" w:orient="portrait"/>
          <w:cols w:equalWidth="0" w:num="1">
            <w:col w:w="9100"/>
          </w:cols>
          <w:pgMar w:left="1440" w:top="1440" w:right="1366" w:bottom="244" w:gutter="0" w:footer="0" w:header="0"/>
        </w:sectPr>
      </w:pPr>
    </w:p>
    <w:p>
      <w:pPr>
        <w:spacing w:after="0" w:line="115" w:lineRule="exact"/>
        <w:rPr>
          <w:sz w:val="20"/>
          <w:szCs w:val="20"/>
          <w:color w:val="auto"/>
        </w:rPr>
      </w:pPr>
    </w:p>
    <w:p>
      <w:pPr>
        <w:ind w:left="1300"/>
        <w:spacing w:after="0"/>
        <w:rPr>
          <w:sz w:val="20"/>
          <w:szCs w:val="20"/>
          <w:color w:val="auto"/>
        </w:rPr>
      </w:pPr>
      <w:r>
        <w:rPr>
          <w:rFonts w:ascii="Segoe UI" w:cs="Segoe UI" w:eastAsia="Segoe UI" w:hAnsi="Segoe UI"/>
          <w:sz w:val="23"/>
          <w:szCs w:val="23"/>
          <w:color w:val="auto"/>
        </w:rPr>
        <w:t>QATAR | UNITED ARAB EMIRATES | OMAN | SAUDI ARABIA</w:t>
      </w:r>
    </w:p>
    <w:sectPr>
      <w:pgSz w:w="11900" w:h="16838" w:orient="portrait"/>
      <w:cols w:equalWidth="0" w:num="1">
        <w:col w:w="9100"/>
      </w:cols>
      <w:pgMar w:left="1440" w:top="1440" w:right="1366" w:bottom="244" w:gutter="0" w:footer="0" w:header="0"/>
      <w:type w:val="continuous"/>
    </w:sectPr>
  </w:body>
</w:document>
</file>

<file path=word/fontTable.xml><?xml version="1.0" encoding="utf-8"?>
<w:font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200001FF" w:csb1="00000000"/>
  </w:font>
  <w:font w:name="Segoe UI Semibold">
    <w:panose1 w:val="020B0702040204020203"/>
    <w:charset w:val="00"/>
    <w:family w:val="swiss"/>
    <w:pitch w:val="variable"/>
    <w:sig w:usb0="E4002EFF" w:usb1="C000E47F" w:usb2="00000009" w:usb3="00000000" w:csb0="200001FF" w:csb1="00000000"/>
  </w:font>
  <w:font w:name="Arial">
    <w:panose1 w:val="020B0604020202020204"/>
    <w:charset w:val="00"/>
    <w:family w:val="swiss"/>
    <w:pitch w:val="variable"/>
    <w:sig w:usb0="E0002EFF" w:usb1="C0007843" w:usb2="00000009" w:usb3="00000000" w:csb0="400001FF" w:csb1="FFFF0000"/>
  </w:font>
  <w:font w:name="Wingdings">
    <w:panose1 w:val="05000000000000000000"/>
    <w:charset w:val="02"/>
    <w:family w:val="auto"/>
    <w:pitch w:val="variable"/>
    <w:sig w:usb0="00000000" w:usb1="00000000" w:usb2="00000000" w:usb3="00000000" w:csb0="80000000" w:csb1="00000000"/>
  </w:font>
</w:fonts>
</file>

<file path=word/numbering.xml><?xml version="1.0" encoding="utf-8"?>
<w:numbering xmlns:w="http://schemas.openxmlformats.org/wordprocessingml/2006/main">
  <w:abstractNum w:abstractNumId="0">
    <w:nsid w:val="238E1F29"/>
    <w:multiLevelType w:val="hybridMultilevel"/>
    <w:lvl w:ilvl="0">
      <w:lvlJc w:val="left"/>
      <w:lvlText w:val="%1"/>
      <w:numFmt w:val="decimal"/>
      <w:start w:val="8"/>
    </w:lvl>
  </w:abstractNum>
  <w:abstractNum w:abstractNumId="1">
    <w:nsid w:val="46E87CCD"/>
    <w:multiLevelType w:val="hybridMultilevel"/>
    <w:lvl w:ilvl="0">
      <w:lvlJc w:val="left"/>
      <w:lvlText w:val="%1"/>
      <w:numFmt w:val="decimal"/>
      <w:start w:val="8"/>
    </w:lvl>
  </w:abstractNum>
  <w:abstractNum w:abstractNumId="2">
    <w:nsid w:val="3D1B58BA"/>
    <w:multiLevelType w:val="hybridMultilevel"/>
    <w:lvl w:ilvl="0">
      <w:lvlJc w:val="left"/>
      <w:lvlText w:val="%1"/>
      <w:numFmt w:val="decimal"/>
      <w:start w:val="8"/>
    </w:lvl>
  </w:abstractNum>
  <w:abstractNum w:abstractNumId="3">
    <w:nsid w:val="507ED7AB"/>
    <w:multiLevelType w:val="hybridMultilevel"/>
    <w:lvl w:ilvl="0">
      <w:lvlJc w:val="left"/>
      <w:lvlText w:val="%1"/>
      <w:numFmt w:val="decimal"/>
      <w:start w:val="8"/>
    </w:lvl>
  </w:abstractNum>
  <w:abstractNum w:abstractNumId="4">
    <w:nsid w:val="2EB141F2"/>
    <w:multiLevelType w:val="hybridMultilevel"/>
    <w:lvl w:ilvl="0">
      <w:lvlJc w:val="left"/>
      <w:lvlText w:val="%1"/>
      <w:numFmt w:val="decimal"/>
      <w:start w:val="8"/>
    </w:lvl>
  </w:abstractNum>
  <w:abstractNum w:abstractNumId="5">
    <w:nsid w:val="41B71EFB"/>
    <w:multiLevelType w:val="hybridMultilevel"/>
    <w:lvl w:ilvl="0">
      <w:lvlJc w:val="left"/>
      <w:lvlText w:val="%1"/>
      <w:numFmt w:val="decimal"/>
      <w:start w:val="8"/>
    </w:lvl>
  </w:abstractNum>
  <w:abstractNum w:abstractNumId="6">
    <w:nsid w:val="79E2A9E3"/>
    <w:multiLevelType w:val="hybridMultilevel"/>
    <w:lvl w:ilvl="0">
      <w:lvlJc w:val="left"/>
      <w:lvlText w:val="%1"/>
      <w:numFmt w:val="decimal"/>
      <w:start w:val="8"/>
    </w:lvl>
  </w:abstractNum>
  <w:abstractNum w:abstractNumId="7">
    <w:nsid w:val="7545E146"/>
    <w:multiLevelType w:val="hybridMultilevel"/>
    <w:lvl w:ilvl="0">
      <w:lvlJc w:val="left"/>
      <w:lvlText w:val="%1"/>
      <w:numFmt w:val="decimal"/>
      <w:start w:val="8"/>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eastAsiaTheme="minorEastAsia"/>
        <w:sz w:val="22"/>
        <w:szCs w:val="22"/>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Layout w:type="fixed"/>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 Id="rId7" Type="http://schemas.openxmlformats.org/officeDocument/2006/relationships/numbering" Target="numbering.xml"/><Relationship Id="rId8" Type="http://schemas.openxmlformats.org/officeDocument/2006/relationships/image" Target="media/image1.jpe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s>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2020-06-11T20:38:58Z</dcterms:created>
  <dcterms:modified xsi:type="dcterms:W3CDTF">2020-06-11T20:38:58Z</dcterms:modified>
</cp:coreProperties>
</file>